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8A330" w14:textId="77777777" w:rsidR="00196802" w:rsidRDefault="00151E80" w:rsidP="00196802">
      <w:pPr>
        <w:pStyle w:val="NoSpacing"/>
        <w:tabs>
          <w:tab w:val="left" w:pos="360"/>
          <w:tab w:val="left" w:pos="720"/>
          <w:tab w:val="left" w:pos="1080"/>
        </w:tabs>
        <w:jc w:val="center"/>
        <w:rPr>
          <w:sz w:val="24"/>
          <w:szCs w:val="24"/>
        </w:rPr>
      </w:pPr>
      <w:r>
        <w:rPr>
          <w:noProof/>
          <w:sz w:val="24"/>
          <w:szCs w:val="24"/>
        </w:rPr>
        <w:drawing>
          <wp:inline distT="0" distB="0" distL="0" distR="0" wp14:anchorId="29E0C1FE" wp14:editId="3D3F1146">
            <wp:extent cx="2257425" cy="551232"/>
            <wp:effectExtent l="0" t="0" r="0" b="1270"/>
            <wp:docPr id="1" name="Picture 1" descr="Logo 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TO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72390" cy="554886"/>
                    </a:xfrm>
                    <a:prstGeom prst="rect">
                      <a:avLst/>
                    </a:prstGeom>
                    <a:noFill/>
                    <a:ln>
                      <a:noFill/>
                    </a:ln>
                  </pic:spPr>
                </pic:pic>
              </a:graphicData>
            </a:graphic>
          </wp:inline>
        </w:drawing>
      </w:r>
    </w:p>
    <w:p w14:paraId="7448A977" w14:textId="77777777" w:rsidR="00E25D48" w:rsidRDefault="00E25D48" w:rsidP="00196802">
      <w:pPr>
        <w:pStyle w:val="NoSpacing"/>
        <w:tabs>
          <w:tab w:val="left" w:pos="360"/>
          <w:tab w:val="left" w:pos="720"/>
          <w:tab w:val="left" w:pos="1080"/>
        </w:tabs>
        <w:jc w:val="center"/>
        <w:rPr>
          <w:rFonts w:ascii="Times New Roman" w:hAnsi="Times New Roman"/>
          <w:b/>
          <w:sz w:val="28"/>
          <w:szCs w:val="28"/>
        </w:rPr>
      </w:pPr>
    </w:p>
    <w:p w14:paraId="01CE2211" w14:textId="7CDE3949" w:rsidR="00C1261B" w:rsidRPr="00210445" w:rsidRDefault="00C1261B" w:rsidP="00196802">
      <w:pPr>
        <w:pStyle w:val="NoSpacing"/>
        <w:tabs>
          <w:tab w:val="left" w:pos="360"/>
          <w:tab w:val="left" w:pos="720"/>
          <w:tab w:val="left" w:pos="1080"/>
        </w:tabs>
        <w:jc w:val="center"/>
        <w:rPr>
          <w:rFonts w:ascii="Times New Roman" w:hAnsi="Times New Roman"/>
          <w:b/>
          <w:sz w:val="28"/>
          <w:szCs w:val="28"/>
        </w:rPr>
      </w:pPr>
      <w:r w:rsidRPr="00210445">
        <w:rPr>
          <w:rFonts w:ascii="Times New Roman" w:hAnsi="Times New Roman"/>
          <w:b/>
          <w:sz w:val="28"/>
          <w:szCs w:val="28"/>
        </w:rPr>
        <w:t>TOWN OF SEVASTOPOL</w:t>
      </w:r>
    </w:p>
    <w:p w14:paraId="316EDA8E" w14:textId="39D52D1D" w:rsidR="00AC56F5" w:rsidRPr="00210445" w:rsidRDefault="00AC56F5" w:rsidP="00196802">
      <w:pPr>
        <w:pStyle w:val="NoSpacing"/>
        <w:tabs>
          <w:tab w:val="left" w:pos="360"/>
          <w:tab w:val="left" w:pos="720"/>
          <w:tab w:val="left" w:pos="1080"/>
        </w:tabs>
        <w:jc w:val="center"/>
        <w:rPr>
          <w:rFonts w:ascii="Times New Roman" w:hAnsi="Times New Roman"/>
          <w:b/>
          <w:sz w:val="28"/>
          <w:szCs w:val="28"/>
        </w:rPr>
      </w:pPr>
      <w:r w:rsidRPr="00210445">
        <w:rPr>
          <w:rFonts w:ascii="Times New Roman" w:hAnsi="Times New Roman"/>
          <w:b/>
          <w:sz w:val="28"/>
          <w:szCs w:val="28"/>
        </w:rPr>
        <w:t>PLAN COMMISSION MEETING</w:t>
      </w:r>
      <w:r w:rsidR="00E448F8">
        <w:rPr>
          <w:rFonts w:ascii="Times New Roman" w:hAnsi="Times New Roman"/>
          <w:b/>
          <w:sz w:val="28"/>
          <w:szCs w:val="28"/>
        </w:rPr>
        <w:t xml:space="preserve"> - MINUTES</w:t>
      </w:r>
    </w:p>
    <w:p w14:paraId="593A43FC" w14:textId="2B4F01A6" w:rsidR="00FF3D31" w:rsidRDefault="00FF3D31" w:rsidP="00FF3D31">
      <w:pPr>
        <w:pStyle w:val="NoSpacing"/>
        <w:tabs>
          <w:tab w:val="left" w:pos="360"/>
          <w:tab w:val="left" w:pos="720"/>
          <w:tab w:val="left" w:pos="1080"/>
        </w:tabs>
        <w:rPr>
          <w:rFonts w:ascii="Times New Roman" w:hAnsi="Times New Roman"/>
          <w:b/>
          <w:sz w:val="28"/>
          <w:szCs w:val="28"/>
        </w:rPr>
      </w:pPr>
    </w:p>
    <w:p w14:paraId="76389499" w14:textId="2D8C769D" w:rsidR="00196802" w:rsidRPr="009322AD" w:rsidRDefault="00FF3D31" w:rsidP="00FF3D31">
      <w:pPr>
        <w:pStyle w:val="NoSpacing"/>
        <w:tabs>
          <w:tab w:val="left" w:pos="360"/>
          <w:tab w:val="left" w:pos="720"/>
          <w:tab w:val="left" w:pos="1080"/>
        </w:tabs>
        <w:rPr>
          <w:rFonts w:ascii="Times New Roman" w:hAnsi="Times New Roman"/>
          <w:b/>
          <w:sz w:val="24"/>
          <w:szCs w:val="24"/>
        </w:rPr>
      </w:pPr>
      <w:r w:rsidRPr="009322AD">
        <w:rPr>
          <w:rFonts w:ascii="Times New Roman" w:hAnsi="Times New Roman"/>
          <w:b/>
          <w:sz w:val="24"/>
          <w:szCs w:val="24"/>
        </w:rPr>
        <w:t>Date / Time:</w:t>
      </w:r>
      <w:r w:rsidRPr="009322AD">
        <w:rPr>
          <w:rFonts w:ascii="Times New Roman" w:hAnsi="Times New Roman"/>
          <w:b/>
          <w:sz w:val="24"/>
          <w:szCs w:val="24"/>
        </w:rPr>
        <w:tab/>
      </w:r>
      <w:r w:rsidR="00E32D0C" w:rsidRPr="009322AD">
        <w:rPr>
          <w:rFonts w:ascii="Times New Roman" w:hAnsi="Times New Roman"/>
          <w:b/>
          <w:sz w:val="24"/>
          <w:szCs w:val="24"/>
        </w:rPr>
        <w:t>Wednesday, July 8</w:t>
      </w:r>
      <w:r w:rsidR="00E32D0C" w:rsidRPr="009322AD">
        <w:rPr>
          <w:rFonts w:ascii="Times New Roman" w:hAnsi="Times New Roman"/>
          <w:b/>
          <w:sz w:val="24"/>
          <w:szCs w:val="24"/>
          <w:vertAlign w:val="superscript"/>
        </w:rPr>
        <w:t>th</w:t>
      </w:r>
      <w:proofErr w:type="gramStart"/>
      <w:r w:rsidR="00E32D0C" w:rsidRPr="009322AD">
        <w:rPr>
          <w:rFonts w:ascii="Times New Roman" w:hAnsi="Times New Roman"/>
          <w:b/>
          <w:sz w:val="24"/>
          <w:szCs w:val="24"/>
        </w:rPr>
        <w:t xml:space="preserve"> 2026</w:t>
      </w:r>
      <w:proofErr w:type="gramEnd"/>
      <w:r w:rsidR="00E32D0C" w:rsidRPr="009322AD">
        <w:rPr>
          <w:rFonts w:ascii="Times New Roman" w:hAnsi="Times New Roman"/>
          <w:b/>
          <w:sz w:val="24"/>
          <w:szCs w:val="24"/>
        </w:rPr>
        <w:t xml:space="preserve"> - </w:t>
      </w:r>
      <w:r w:rsidR="00807D16" w:rsidRPr="009322AD">
        <w:rPr>
          <w:rFonts w:ascii="Times New Roman" w:hAnsi="Times New Roman"/>
          <w:b/>
          <w:sz w:val="24"/>
          <w:szCs w:val="24"/>
        </w:rPr>
        <w:t>5:3</w:t>
      </w:r>
      <w:r w:rsidR="00E83C01" w:rsidRPr="009322AD">
        <w:rPr>
          <w:rFonts w:ascii="Times New Roman" w:hAnsi="Times New Roman"/>
          <w:b/>
          <w:sz w:val="24"/>
          <w:szCs w:val="24"/>
        </w:rPr>
        <w:t>0</w:t>
      </w:r>
      <w:r w:rsidR="00AC56F5" w:rsidRPr="009322AD">
        <w:rPr>
          <w:rFonts w:ascii="Times New Roman" w:hAnsi="Times New Roman"/>
          <w:b/>
          <w:sz w:val="24"/>
          <w:szCs w:val="24"/>
        </w:rPr>
        <w:t xml:space="preserve"> </w:t>
      </w:r>
      <w:r w:rsidR="009B59CC" w:rsidRPr="009322AD">
        <w:rPr>
          <w:rFonts w:ascii="Times New Roman" w:hAnsi="Times New Roman"/>
          <w:b/>
          <w:sz w:val="24"/>
          <w:szCs w:val="24"/>
        </w:rPr>
        <w:t>p.m.</w:t>
      </w:r>
    </w:p>
    <w:p w14:paraId="37150B6B" w14:textId="3BDEF0F9" w:rsidR="00FF3D31" w:rsidRPr="009322AD" w:rsidRDefault="00FF3D31" w:rsidP="00FF3D31">
      <w:pPr>
        <w:pStyle w:val="NoSpacing"/>
        <w:tabs>
          <w:tab w:val="left" w:pos="360"/>
          <w:tab w:val="left" w:pos="720"/>
          <w:tab w:val="left" w:pos="1080"/>
        </w:tabs>
        <w:rPr>
          <w:rFonts w:ascii="Times New Roman" w:hAnsi="Times New Roman"/>
          <w:b/>
          <w:sz w:val="24"/>
          <w:szCs w:val="24"/>
        </w:rPr>
      </w:pPr>
      <w:r w:rsidRPr="009322AD">
        <w:rPr>
          <w:rFonts w:ascii="Times New Roman" w:hAnsi="Times New Roman"/>
          <w:b/>
          <w:sz w:val="24"/>
          <w:szCs w:val="24"/>
        </w:rPr>
        <w:t>Location</w:t>
      </w:r>
      <w:proofErr w:type="gramStart"/>
      <w:r w:rsidRPr="009322AD">
        <w:rPr>
          <w:rFonts w:ascii="Times New Roman" w:hAnsi="Times New Roman"/>
          <w:b/>
          <w:sz w:val="24"/>
          <w:szCs w:val="24"/>
        </w:rPr>
        <w:t>:</w:t>
      </w:r>
      <w:r w:rsidRPr="009322AD">
        <w:rPr>
          <w:rFonts w:ascii="Times New Roman" w:hAnsi="Times New Roman"/>
          <w:b/>
          <w:sz w:val="24"/>
          <w:szCs w:val="24"/>
        </w:rPr>
        <w:tab/>
      </w:r>
      <w:r w:rsidRPr="009322AD">
        <w:rPr>
          <w:rFonts w:ascii="Times New Roman" w:hAnsi="Times New Roman"/>
          <w:b/>
          <w:sz w:val="24"/>
          <w:szCs w:val="24"/>
        </w:rPr>
        <w:tab/>
        <w:t>Sevastopol</w:t>
      </w:r>
      <w:proofErr w:type="gramEnd"/>
      <w:r w:rsidRPr="009322AD">
        <w:rPr>
          <w:rFonts w:ascii="Times New Roman" w:hAnsi="Times New Roman"/>
          <w:b/>
          <w:sz w:val="24"/>
          <w:szCs w:val="24"/>
        </w:rPr>
        <w:t xml:space="preserve"> Town Hall</w:t>
      </w:r>
    </w:p>
    <w:p w14:paraId="72CF6648" w14:textId="65A1D250" w:rsidR="00FF3D31" w:rsidRPr="009322AD" w:rsidRDefault="00FF3D31" w:rsidP="00FF3D31">
      <w:pPr>
        <w:pStyle w:val="NoSpacing"/>
        <w:tabs>
          <w:tab w:val="left" w:pos="360"/>
          <w:tab w:val="left" w:pos="720"/>
          <w:tab w:val="left" w:pos="1080"/>
        </w:tabs>
        <w:rPr>
          <w:rFonts w:ascii="Times New Roman" w:hAnsi="Times New Roman"/>
          <w:b/>
          <w:sz w:val="24"/>
          <w:szCs w:val="24"/>
        </w:rPr>
      </w:pPr>
      <w:r w:rsidRPr="009322AD">
        <w:rPr>
          <w:rFonts w:ascii="Times New Roman" w:hAnsi="Times New Roman"/>
          <w:b/>
          <w:sz w:val="24"/>
          <w:szCs w:val="24"/>
        </w:rPr>
        <w:tab/>
      </w:r>
      <w:r w:rsidRPr="009322AD">
        <w:rPr>
          <w:rFonts w:ascii="Times New Roman" w:hAnsi="Times New Roman"/>
          <w:b/>
          <w:sz w:val="24"/>
          <w:szCs w:val="24"/>
        </w:rPr>
        <w:tab/>
      </w:r>
      <w:r w:rsidRPr="009322AD">
        <w:rPr>
          <w:rFonts w:ascii="Times New Roman" w:hAnsi="Times New Roman"/>
          <w:b/>
          <w:sz w:val="24"/>
          <w:szCs w:val="24"/>
        </w:rPr>
        <w:tab/>
      </w:r>
      <w:r w:rsidRPr="009322AD">
        <w:rPr>
          <w:rFonts w:ascii="Times New Roman" w:hAnsi="Times New Roman"/>
          <w:b/>
          <w:sz w:val="24"/>
          <w:szCs w:val="24"/>
        </w:rPr>
        <w:tab/>
        <w:t xml:space="preserve">4528 State Highway 57, Sturgeon </w:t>
      </w:r>
      <w:proofErr w:type="gramStart"/>
      <w:r w:rsidRPr="009322AD">
        <w:rPr>
          <w:rFonts w:ascii="Times New Roman" w:hAnsi="Times New Roman"/>
          <w:b/>
          <w:sz w:val="24"/>
          <w:szCs w:val="24"/>
        </w:rPr>
        <w:t>Bay  WI</w:t>
      </w:r>
      <w:proofErr w:type="gramEnd"/>
      <w:r w:rsidRPr="009322AD">
        <w:rPr>
          <w:rFonts w:ascii="Times New Roman" w:hAnsi="Times New Roman"/>
          <w:b/>
          <w:sz w:val="24"/>
          <w:szCs w:val="24"/>
        </w:rPr>
        <w:t xml:space="preserve">  54235</w:t>
      </w:r>
    </w:p>
    <w:p w14:paraId="62896DBA" w14:textId="77777777" w:rsidR="00E25D48" w:rsidRDefault="00FF3D31" w:rsidP="00FF3D31">
      <w:pPr>
        <w:pStyle w:val="NoSpacing"/>
        <w:tabs>
          <w:tab w:val="left" w:pos="720"/>
          <w:tab w:val="left" w:pos="1080"/>
          <w:tab w:val="left" w:pos="1440"/>
          <w:tab w:val="left" w:pos="1800"/>
          <w:tab w:val="left" w:pos="2160"/>
        </w:tabs>
        <w:rPr>
          <w:rFonts w:ascii="Times New Roman" w:hAnsi="Times New Roman"/>
          <w:sz w:val="24"/>
          <w:szCs w:val="24"/>
        </w:rPr>
      </w:pPr>
      <w:r w:rsidRPr="009322AD">
        <w:rPr>
          <w:rFonts w:ascii="Times New Roman" w:hAnsi="Times New Roman"/>
          <w:sz w:val="24"/>
          <w:szCs w:val="24"/>
        </w:rPr>
        <w:tab/>
      </w:r>
    </w:p>
    <w:p w14:paraId="64FE8EDD" w14:textId="65E0221C" w:rsidR="00027CAE" w:rsidRPr="009322AD" w:rsidRDefault="00FF3D31" w:rsidP="00FF3D31">
      <w:pPr>
        <w:pStyle w:val="NoSpacing"/>
        <w:tabs>
          <w:tab w:val="left" w:pos="720"/>
          <w:tab w:val="left" w:pos="1080"/>
          <w:tab w:val="left" w:pos="1440"/>
          <w:tab w:val="left" w:pos="1800"/>
          <w:tab w:val="left" w:pos="2160"/>
        </w:tabs>
        <w:rPr>
          <w:rFonts w:ascii="Times New Roman" w:hAnsi="Times New Roman"/>
          <w:sz w:val="24"/>
          <w:szCs w:val="24"/>
        </w:rPr>
      </w:pPr>
      <w:r w:rsidRPr="009322AD">
        <w:rPr>
          <w:rFonts w:ascii="Times New Roman" w:hAnsi="Times New Roman"/>
          <w:sz w:val="24"/>
          <w:szCs w:val="24"/>
        </w:rPr>
        <w:tab/>
      </w:r>
      <w:r w:rsidRPr="009322AD">
        <w:rPr>
          <w:rFonts w:ascii="Times New Roman" w:hAnsi="Times New Roman"/>
          <w:sz w:val="24"/>
          <w:szCs w:val="24"/>
        </w:rPr>
        <w:tab/>
      </w:r>
      <w:r w:rsidRPr="009322AD">
        <w:rPr>
          <w:rFonts w:ascii="Times New Roman" w:hAnsi="Times New Roman"/>
          <w:sz w:val="24"/>
          <w:szCs w:val="24"/>
        </w:rPr>
        <w:tab/>
      </w:r>
      <w:r w:rsidRPr="009322AD">
        <w:rPr>
          <w:rFonts w:ascii="Times New Roman" w:hAnsi="Times New Roman"/>
          <w:sz w:val="24"/>
          <w:szCs w:val="24"/>
        </w:rPr>
        <w:tab/>
      </w:r>
    </w:p>
    <w:p w14:paraId="34207666" w14:textId="77B7D4DA" w:rsidR="00E448F8" w:rsidRDefault="00E448F8" w:rsidP="00F5073D">
      <w:pPr>
        <w:pStyle w:val="NoSpacing"/>
        <w:tabs>
          <w:tab w:val="left" w:pos="720"/>
          <w:tab w:val="left" w:pos="1080"/>
          <w:tab w:val="left" w:pos="1440"/>
          <w:tab w:val="left" w:pos="1800"/>
          <w:tab w:val="left" w:pos="2160"/>
        </w:tabs>
        <w:rPr>
          <w:rFonts w:ascii="Times New Roman" w:hAnsi="Times New Roman"/>
          <w:sz w:val="24"/>
          <w:szCs w:val="24"/>
        </w:rPr>
      </w:pPr>
      <w:r w:rsidRPr="009322AD">
        <w:rPr>
          <w:rFonts w:ascii="Times New Roman" w:hAnsi="Times New Roman"/>
          <w:b/>
          <w:sz w:val="24"/>
          <w:szCs w:val="24"/>
        </w:rPr>
        <w:t>Call to Order / Introductions / Quorum.</w:t>
      </w:r>
      <w:r>
        <w:rPr>
          <w:rFonts w:ascii="Times New Roman" w:hAnsi="Times New Roman"/>
          <w:sz w:val="24"/>
          <w:szCs w:val="24"/>
        </w:rPr>
        <w:t xml:space="preserve">  Chair Linda Wait called the meeting to order at 5:30 p.m.  The following Plan Commissioners were introduced and constitute a quorum: Stacie Denil, Richard Weidman, Jay Hubner, Hugh Zettel, Mike Woleben and Linda Wait.</w:t>
      </w:r>
    </w:p>
    <w:p w14:paraId="5CBF2237" w14:textId="3B6F83FB" w:rsidR="004C4500" w:rsidRDefault="004C4500" w:rsidP="00F5073D">
      <w:pPr>
        <w:pStyle w:val="NoSpacing"/>
        <w:tabs>
          <w:tab w:val="left" w:pos="720"/>
          <w:tab w:val="left" w:pos="1080"/>
          <w:tab w:val="left" w:pos="1440"/>
          <w:tab w:val="left" w:pos="1800"/>
          <w:tab w:val="left" w:pos="2160"/>
        </w:tabs>
        <w:rPr>
          <w:rFonts w:ascii="Times New Roman" w:hAnsi="Times New Roman"/>
          <w:bCs/>
          <w:sz w:val="24"/>
          <w:szCs w:val="24"/>
        </w:rPr>
      </w:pPr>
      <w:r>
        <w:rPr>
          <w:rFonts w:ascii="Times New Roman" w:hAnsi="Times New Roman"/>
          <w:bCs/>
          <w:sz w:val="24"/>
          <w:szCs w:val="24"/>
        </w:rPr>
        <w:tab/>
      </w:r>
      <w:r w:rsidR="00B953A7" w:rsidRPr="002F5EA0">
        <w:rPr>
          <w:rFonts w:ascii="Times New Roman" w:hAnsi="Times New Roman"/>
          <w:bCs/>
          <w:sz w:val="24"/>
          <w:szCs w:val="24"/>
        </w:rPr>
        <w:t>Also present: Cliff Wall</w:t>
      </w:r>
      <w:r>
        <w:rPr>
          <w:rFonts w:ascii="Times New Roman" w:hAnsi="Times New Roman"/>
          <w:bCs/>
          <w:sz w:val="24"/>
          <w:szCs w:val="24"/>
        </w:rPr>
        <w:t>, Connie Judd, George Zachariasen</w:t>
      </w:r>
      <w:r w:rsidR="00701A5C">
        <w:rPr>
          <w:rFonts w:ascii="Times New Roman" w:hAnsi="Times New Roman"/>
          <w:bCs/>
          <w:sz w:val="24"/>
          <w:szCs w:val="24"/>
        </w:rPr>
        <w:t xml:space="preserve"> and</w:t>
      </w:r>
      <w:r>
        <w:rPr>
          <w:rFonts w:ascii="Times New Roman" w:hAnsi="Times New Roman"/>
          <w:bCs/>
          <w:sz w:val="24"/>
          <w:szCs w:val="24"/>
        </w:rPr>
        <w:t xml:space="preserve"> Dan Woelfel</w:t>
      </w:r>
      <w:r w:rsidR="003267A9">
        <w:rPr>
          <w:rFonts w:ascii="Times New Roman" w:hAnsi="Times New Roman"/>
          <w:bCs/>
          <w:sz w:val="24"/>
          <w:szCs w:val="24"/>
        </w:rPr>
        <w:t>.</w:t>
      </w:r>
    </w:p>
    <w:p w14:paraId="609C0940" w14:textId="77777777" w:rsidR="004C4500" w:rsidRPr="009322AD" w:rsidRDefault="004C4500" w:rsidP="00F5073D">
      <w:pPr>
        <w:pStyle w:val="NoSpacing"/>
        <w:tabs>
          <w:tab w:val="left" w:pos="720"/>
          <w:tab w:val="left" w:pos="1080"/>
          <w:tab w:val="left" w:pos="1440"/>
          <w:tab w:val="left" w:pos="1800"/>
          <w:tab w:val="left" w:pos="2160"/>
        </w:tabs>
        <w:rPr>
          <w:rFonts w:ascii="Times New Roman" w:hAnsi="Times New Roman"/>
          <w:b/>
          <w:sz w:val="24"/>
          <w:szCs w:val="24"/>
        </w:rPr>
      </w:pPr>
    </w:p>
    <w:p w14:paraId="45CD8AD6" w14:textId="77777777" w:rsidR="004C4500" w:rsidRDefault="00703AEE" w:rsidP="00F5073D">
      <w:pPr>
        <w:pStyle w:val="NoSpacing"/>
        <w:tabs>
          <w:tab w:val="left" w:pos="720"/>
          <w:tab w:val="left" w:pos="1080"/>
          <w:tab w:val="left" w:pos="1440"/>
          <w:tab w:val="left" w:pos="1800"/>
          <w:tab w:val="left" w:pos="2160"/>
        </w:tabs>
        <w:rPr>
          <w:rFonts w:ascii="Times New Roman" w:hAnsi="Times New Roman"/>
          <w:bCs/>
          <w:sz w:val="24"/>
          <w:szCs w:val="24"/>
        </w:rPr>
      </w:pPr>
      <w:r w:rsidRPr="009322AD">
        <w:rPr>
          <w:rFonts w:ascii="Times New Roman" w:hAnsi="Times New Roman"/>
          <w:b/>
          <w:sz w:val="24"/>
          <w:szCs w:val="24"/>
        </w:rPr>
        <w:t>Proper notice</w:t>
      </w:r>
      <w:r w:rsidR="00A6180E" w:rsidRPr="009322AD">
        <w:rPr>
          <w:rFonts w:ascii="Times New Roman" w:hAnsi="Times New Roman"/>
          <w:b/>
          <w:sz w:val="24"/>
          <w:szCs w:val="24"/>
        </w:rPr>
        <w:t xml:space="preserve"> / adopt Agenda</w:t>
      </w:r>
      <w:r w:rsidR="004C4500">
        <w:rPr>
          <w:rFonts w:ascii="Times New Roman" w:hAnsi="Times New Roman"/>
          <w:bCs/>
          <w:sz w:val="24"/>
          <w:szCs w:val="24"/>
        </w:rPr>
        <w:t xml:space="preserve">.  </w:t>
      </w:r>
      <w:r w:rsidR="004C4500" w:rsidRPr="00A664CF">
        <w:rPr>
          <w:rFonts w:ascii="Times New Roman" w:hAnsi="Times New Roman"/>
          <w:b/>
          <w:i/>
          <w:iCs/>
          <w:sz w:val="24"/>
          <w:szCs w:val="24"/>
        </w:rPr>
        <w:t>Motion</w:t>
      </w:r>
      <w:r w:rsidR="004C4500">
        <w:rPr>
          <w:rFonts w:ascii="Times New Roman" w:hAnsi="Times New Roman"/>
          <w:bCs/>
          <w:sz w:val="24"/>
          <w:szCs w:val="24"/>
        </w:rPr>
        <w:t xml:space="preserve"> by Zettel and second by Weidman to adopt the agenda.  Motion carried.</w:t>
      </w:r>
    </w:p>
    <w:p w14:paraId="1E00AE97" w14:textId="309015A9" w:rsidR="006E754B" w:rsidRPr="002F5EA0" w:rsidRDefault="005C6AE8" w:rsidP="00F5073D">
      <w:pPr>
        <w:pStyle w:val="NoSpacing"/>
        <w:tabs>
          <w:tab w:val="left" w:pos="720"/>
          <w:tab w:val="left" w:pos="1080"/>
          <w:tab w:val="left" w:pos="1440"/>
          <w:tab w:val="left" w:pos="1800"/>
          <w:tab w:val="left" w:pos="2160"/>
        </w:tabs>
        <w:rPr>
          <w:rFonts w:ascii="Times New Roman" w:hAnsi="Times New Roman"/>
          <w:bCs/>
          <w:sz w:val="24"/>
          <w:szCs w:val="24"/>
        </w:rPr>
      </w:pPr>
      <w:r w:rsidRPr="002F5EA0">
        <w:rPr>
          <w:rFonts w:ascii="Times New Roman" w:hAnsi="Times New Roman"/>
          <w:bCs/>
          <w:sz w:val="24"/>
          <w:szCs w:val="24"/>
        </w:rPr>
        <w:t xml:space="preserve"> </w:t>
      </w:r>
    </w:p>
    <w:p w14:paraId="5BADD090" w14:textId="09CD5E61" w:rsidR="004070A5" w:rsidRPr="002F5EA0" w:rsidRDefault="00AC56F5" w:rsidP="00F5073D">
      <w:pPr>
        <w:pStyle w:val="NoSpacing"/>
        <w:tabs>
          <w:tab w:val="left" w:pos="720"/>
          <w:tab w:val="left" w:pos="1080"/>
          <w:tab w:val="left" w:pos="1440"/>
          <w:tab w:val="left" w:pos="1800"/>
          <w:tab w:val="left" w:pos="2160"/>
        </w:tabs>
        <w:rPr>
          <w:rFonts w:ascii="Times New Roman" w:hAnsi="Times New Roman"/>
          <w:bCs/>
          <w:sz w:val="24"/>
          <w:szCs w:val="24"/>
        </w:rPr>
      </w:pPr>
      <w:r w:rsidRPr="009322AD">
        <w:rPr>
          <w:rFonts w:ascii="Times New Roman" w:hAnsi="Times New Roman"/>
          <w:b/>
          <w:sz w:val="24"/>
          <w:szCs w:val="24"/>
        </w:rPr>
        <w:t>Public Participation</w:t>
      </w:r>
      <w:r w:rsidR="004C4500">
        <w:rPr>
          <w:rFonts w:ascii="Times New Roman" w:hAnsi="Times New Roman"/>
          <w:bCs/>
          <w:sz w:val="24"/>
          <w:szCs w:val="24"/>
        </w:rPr>
        <w:t>.  None.</w:t>
      </w:r>
    </w:p>
    <w:p w14:paraId="0E7A7C9C" w14:textId="77777777" w:rsidR="0071536A" w:rsidRPr="002F5EA0" w:rsidRDefault="0071536A" w:rsidP="00F5073D">
      <w:pPr>
        <w:pStyle w:val="NoSpacing"/>
        <w:tabs>
          <w:tab w:val="left" w:pos="720"/>
          <w:tab w:val="left" w:pos="1080"/>
          <w:tab w:val="left" w:pos="1440"/>
          <w:tab w:val="left" w:pos="1800"/>
          <w:tab w:val="left" w:pos="2160"/>
        </w:tabs>
        <w:rPr>
          <w:rFonts w:ascii="Times New Roman" w:hAnsi="Times New Roman"/>
          <w:bCs/>
          <w:sz w:val="24"/>
          <w:szCs w:val="24"/>
        </w:rPr>
      </w:pPr>
    </w:p>
    <w:p w14:paraId="600B693E" w14:textId="77777777" w:rsidR="009B47C7" w:rsidRDefault="004C4500" w:rsidP="00F5073D">
      <w:pPr>
        <w:pStyle w:val="NoSpacing"/>
        <w:tabs>
          <w:tab w:val="left" w:pos="720"/>
          <w:tab w:val="left" w:pos="1080"/>
          <w:tab w:val="left" w:pos="1440"/>
          <w:tab w:val="left" w:pos="1800"/>
          <w:tab w:val="left" w:pos="2160"/>
        </w:tabs>
        <w:rPr>
          <w:rFonts w:ascii="Times New Roman" w:hAnsi="Times New Roman"/>
          <w:bCs/>
          <w:sz w:val="24"/>
          <w:szCs w:val="24"/>
        </w:rPr>
      </w:pPr>
      <w:r w:rsidRPr="009322AD">
        <w:rPr>
          <w:rFonts w:ascii="Times New Roman" w:hAnsi="Times New Roman"/>
          <w:b/>
          <w:sz w:val="24"/>
          <w:szCs w:val="24"/>
        </w:rPr>
        <w:t>A</w:t>
      </w:r>
      <w:r w:rsidR="00E32D0C" w:rsidRPr="009322AD">
        <w:rPr>
          <w:rFonts w:ascii="Times New Roman" w:hAnsi="Times New Roman"/>
          <w:b/>
          <w:sz w:val="24"/>
          <w:szCs w:val="24"/>
        </w:rPr>
        <w:t>ccept</w:t>
      </w:r>
      <w:r w:rsidR="00E204B8" w:rsidRPr="009322AD">
        <w:rPr>
          <w:rFonts w:ascii="Times New Roman" w:hAnsi="Times New Roman"/>
          <w:b/>
          <w:sz w:val="24"/>
          <w:szCs w:val="24"/>
        </w:rPr>
        <w:t xml:space="preserve"> </w:t>
      </w:r>
      <w:r w:rsidRPr="009322AD">
        <w:rPr>
          <w:rFonts w:ascii="Times New Roman" w:hAnsi="Times New Roman"/>
          <w:b/>
          <w:sz w:val="24"/>
          <w:szCs w:val="24"/>
        </w:rPr>
        <w:t>P</w:t>
      </w:r>
      <w:r w:rsidR="00E204B8" w:rsidRPr="009322AD">
        <w:rPr>
          <w:rFonts w:ascii="Times New Roman" w:hAnsi="Times New Roman"/>
          <w:b/>
          <w:sz w:val="24"/>
          <w:szCs w:val="24"/>
        </w:rPr>
        <w:t xml:space="preserve">revious </w:t>
      </w:r>
      <w:r w:rsidRPr="009322AD">
        <w:rPr>
          <w:rFonts w:ascii="Times New Roman" w:hAnsi="Times New Roman"/>
          <w:b/>
          <w:sz w:val="24"/>
          <w:szCs w:val="24"/>
        </w:rPr>
        <w:t>M</w:t>
      </w:r>
      <w:r w:rsidR="00E204B8" w:rsidRPr="009322AD">
        <w:rPr>
          <w:rFonts w:ascii="Times New Roman" w:hAnsi="Times New Roman"/>
          <w:b/>
          <w:sz w:val="24"/>
          <w:szCs w:val="24"/>
        </w:rPr>
        <w:t>inutes</w:t>
      </w:r>
      <w:r>
        <w:rPr>
          <w:rFonts w:ascii="Times New Roman" w:hAnsi="Times New Roman"/>
          <w:bCs/>
          <w:sz w:val="24"/>
          <w:szCs w:val="24"/>
        </w:rPr>
        <w:t xml:space="preserve">.  </w:t>
      </w:r>
      <w:r w:rsidRPr="00A664CF">
        <w:rPr>
          <w:rFonts w:ascii="Times New Roman" w:hAnsi="Times New Roman"/>
          <w:b/>
          <w:i/>
          <w:iCs/>
          <w:sz w:val="24"/>
          <w:szCs w:val="24"/>
        </w:rPr>
        <w:t>Motion</w:t>
      </w:r>
      <w:r>
        <w:rPr>
          <w:rFonts w:ascii="Times New Roman" w:hAnsi="Times New Roman"/>
          <w:bCs/>
          <w:sz w:val="24"/>
          <w:szCs w:val="24"/>
        </w:rPr>
        <w:t xml:space="preserve"> by Woleben and second by Hubner to accept the minutes of </w:t>
      </w:r>
    </w:p>
    <w:p w14:paraId="1B6FA36F" w14:textId="1E2DD9DB" w:rsidR="004C4500" w:rsidRDefault="00E32D0C" w:rsidP="00F5073D">
      <w:pPr>
        <w:pStyle w:val="NoSpacing"/>
        <w:tabs>
          <w:tab w:val="left" w:pos="720"/>
          <w:tab w:val="left" w:pos="1080"/>
          <w:tab w:val="left" w:pos="1440"/>
          <w:tab w:val="left" w:pos="1800"/>
          <w:tab w:val="left" w:pos="2160"/>
        </w:tabs>
        <w:rPr>
          <w:rFonts w:ascii="Times New Roman" w:hAnsi="Times New Roman"/>
          <w:bCs/>
          <w:sz w:val="24"/>
          <w:szCs w:val="24"/>
        </w:rPr>
      </w:pPr>
      <w:r w:rsidRPr="002F5EA0">
        <w:rPr>
          <w:rFonts w:ascii="Times New Roman" w:hAnsi="Times New Roman"/>
          <w:bCs/>
          <w:sz w:val="24"/>
          <w:szCs w:val="24"/>
        </w:rPr>
        <w:t>November 11</w:t>
      </w:r>
      <w:r w:rsidR="004C4500">
        <w:rPr>
          <w:rFonts w:ascii="Times New Roman" w:hAnsi="Times New Roman"/>
          <w:bCs/>
          <w:sz w:val="24"/>
          <w:szCs w:val="24"/>
        </w:rPr>
        <w:t>,</w:t>
      </w:r>
      <w:r w:rsidR="00244F7A" w:rsidRPr="002F5EA0">
        <w:rPr>
          <w:rFonts w:ascii="Times New Roman" w:hAnsi="Times New Roman"/>
          <w:bCs/>
          <w:sz w:val="24"/>
          <w:szCs w:val="24"/>
        </w:rPr>
        <w:t xml:space="preserve"> </w:t>
      </w:r>
      <w:r w:rsidR="00807D16" w:rsidRPr="002F5EA0">
        <w:rPr>
          <w:rFonts w:ascii="Times New Roman" w:hAnsi="Times New Roman"/>
          <w:bCs/>
          <w:sz w:val="24"/>
          <w:szCs w:val="24"/>
        </w:rPr>
        <w:t>2025</w:t>
      </w:r>
      <w:r w:rsidR="009B47C7">
        <w:rPr>
          <w:rFonts w:ascii="Times New Roman" w:hAnsi="Times New Roman"/>
          <w:bCs/>
          <w:sz w:val="24"/>
          <w:szCs w:val="24"/>
        </w:rPr>
        <w:t>,</w:t>
      </w:r>
      <w:r w:rsidR="004C4500">
        <w:rPr>
          <w:rFonts w:ascii="Times New Roman" w:hAnsi="Times New Roman"/>
          <w:bCs/>
          <w:sz w:val="24"/>
          <w:szCs w:val="24"/>
        </w:rPr>
        <w:t xml:space="preserve"> and place on file.  Motion carried.</w:t>
      </w:r>
    </w:p>
    <w:p w14:paraId="225B9DCA" w14:textId="77777777" w:rsidR="0071536A" w:rsidRDefault="0071536A" w:rsidP="00F5073D">
      <w:pPr>
        <w:pStyle w:val="NoSpacing"/>
        <w:tabs>
          <w:tab w:val="left" w:pos="720"/>
          <w:tab w:val="left" w:pos="1080"/>
          <w:tab w:val="left" w:pos="1440"/>
          <w:tab w:val="left" w:pos="1800"/>
          <w:tab w:val="left" w:pos="2160"/>
        </w:tabs>
        <w:rPr>
          <w:rFonts w:ascii="Times New Roman" w:hAnsi="Times New Roman"/>
          <w:bCs/>
          <w:sz w:val="24"/>
          <w:szCs w:val="24"/>
        </w:rPr>
      </w:pPr>
    </w:p>
    <w:p w14:paraId="3FF4E7A1" w14:textId="605723C8" w:rsidR="00D57509" w:rsidRDefault="00F67605" w:rsidP="00AF0EEA">
      <w:pPr>
        <w:pStyle w:val="NoSpacing"/>
        <w:tabs>
          <w:tab w:val="left" w:pos="720"/>
          <w:tab w:val="left" w:pos="1080"/>
          <w:tab w:val="left" w:pos="1440"/>
          <w:tab w:val="left" w:pos="1800"/>
          <w:tab w:val="left" w:pos="2160"/>
        </w:tabs>
        <w:rPr>
          <w:rFonts w:ascii="Times New Roman" w:hAnsi="Times New Roman"/>
          <w:bCs/>
          <w:sz w:val="24"/>
          <w:szCs w:val="24"/>
        </w:rPr>
      </w:pPr>
      <w:r w:rsidRPr="009322AD">
        <w:rPr>
          <w:rFonts w:ascii="Times New Roman" w:hAnsi="Times New Roman"/>
          <w:b/>
          <w:sz w:val="24"/>
          <w:szCs w:val="24"/>
        </w:rPr>
        <w:t xml:space="preserve">New </w:t>
      </w:r>
      <w:r w:rsidR="009E5B77" w:rsidRPr="009322AD">
        <w:rPr>
          <w:rFonts w:ascii="Times New Roman" w:hAnsi="Times New Roman"/>
          <w:b/>
          <w:sz w:val="24"/>
          <w:szCs w:val="24"/>
        </w:rPr>
        <w:t>Business</w:t>
      </w:r>
      <w:r w:rsidR="00DC68F3" w:rsidRPr="002F5EA0">
        <w:rPr>
          <w:rFonts w:ascii="Times New Roman" w:hAnsi="Times New Roman"/>
          <w:bCs/>
          <w:sz w:val="24"/>
          <w:szCs w:val="24"/>
        </w:rPr>
        <w:t>:</w:t>
      </w:r>
    </w:p>
    <w:p w14:paraId="346E7603" w14:textId="77777777" w:rsidR="004C4500" w:rsidRPr="002F5EA0" w:rsidRDefault="004C4500" w:rsidP="00AF0EEA">
      <w:pPr>
        <w:pStyle w:val="NoSpacing"/>
        <w:tabs>
          <w:tab w:val="left" w:pos="720"/>
          <w:tab w:val="left" w:pos="1080"/>
          <w:tab w:val="left" w:pos="1440"/>
          <w:tab w:val="left" w:pos="1800"/>
          <w:tab w:val="left" w:pos="2160"/>
        </w:tabs>
        <w:rPr>
          <w:rFonts w:ascii="Times New Roman" w:hAnsi="Times New Roman"/>
          <w:bCs/>
          <w:sz w:val="24"/>
          <w:szCs w:val="24"/>
        </w:rPr>
      </w:pPr>
    </w:p>
    <w:p w14:paraId="0545B660" w14:textId="7CCB7596" w:rsidR="002657BE" w:rsidRDefault="00A412F7" w:rsidP="00DC68F3">
      <w:pPr>
        <w:pStyle w:val="NoSpacing"/>
        <w:tabs>
          <w:tab w:val="left" w:pos="720"/>
          <w:tab w:val="left" w:pos="1080"/>
          <w:tab w:val="left" w:pos="1440"/>
          <w:tab w:val="left" w:pos="1800"/>
          <w:tab w:val="left" w:pos="2160"/>
        </w:tabs>
        <w:rPr>
          <w:rFonts w:ascii="Times New Roman" w:hAnsi="Times New Roman"/>
          <w:bCs/>
          <w:sz w:val="24"/>
          <w:szCs w:val="24"/>
        </w:rPr>
      </w:pPr>
      <w:r w:rsidRPr="00AC5853">
        <w:rPr>
          <w:rFonts w:ascii="Times New Roman" w:hAnsi="Times New Roman"/>
          <w:b/>
          <w:sz w:val="24"/>
          <w:szCs w:val="24"/>
        </w:rPr>
        <w:t xml:space="preserve">A.  </w:t>
      </w:r>
      <w:r w:rsidR="00E32D0C" w:rsidRPr="00AC5853">
        <w:rPr>
          <w:rFonts w:ascii="Times New Roman" w:hAnsi="Times New Roman"/>
          <w:b/>
          <w:sz w:val="24"/>
          <w:szCs w:val="24"/>
        </w:rPr>
        <w:t xml:space="preserve">Betty Wall </w:t>
      </w:r>
      <w:r w:rsidR="002657BE" w:rsidRPr="00AC5853">
        <w:rPr>
          <w:rFonts w:ascii="Times New Roman" w:hAnsi="Times New Roman"/>
          <w:b/>
          <w:sz w:val="24"/>
          <w:szCs w:val="24"/>
        </w:rPr>
        <w:t>request</w:t>
      </w:r>
      <w:r w:rsidR="00E32D0C" w:rsidRPr="00AC5853">
        <w:rPr>
          <w:rFonts w:ascii="Times New Roman" w:hAnsi="Times New Roman"/>
          <w:b/>
          <w:sz w:val="24"/>
          <w:szCs w:val="24"/>
        </w:rPr>
        <w:t xml:space="preserve">s a variance from the Door County Shoreland Zoning Ordinance </w:t>
      </w:r>
      <w:r w:rsidR="00E32D0C" w:rsidRPr="002F5EA0">
        <w:rPr>
          <w:rFonts w:ascii="Times New Roman" w:hAnsi="Times New Roman"/>
          <w:bCs/>
          <w:sz w:val="24"/>
          <w:szCs w:val="24"/>
        </w:rPr>
        <w:t xml:space="preserve">which requires accessory structures to be located at least 75 feet from the ordinary high-water mark (OHWM).  Applicant proposes a sauna </w:t>
      </w:r>
      <w:proofErr w:type="gramStart"/>
      <w:r w:rsidR="00E32D0C" w:rsidRPr="002F5EA0">
        <w:rPr>
          <w:rFonts w:ascii="Times New Roman" w:hAnsi="Times New Roman"/>
          <w:bCs/>
          <w:sz w:val="24"/>
          <w:szCs w:val="24"/>
        </w:rPr>
        <w:t>to be located</w:t>
      </w:r>
      <w:proofErr w:type="gramEnd"/>
      <w:r w:rsidR="00E32D0C" w:rsidRPr="002F5EA0">
        <w:rPr>
          <w:rFonts w:ascii="Times New Roman" w:hAnsi="Times New Roman"/>
          <w:bCs/>
          <w:sz w:val="24"/>
          <w:szCs w:val="24"/>
        </w:rPr>
        <w:t xml:space="preserve"> as close as 63 feet from the OHWM.   The property is located at 41</w:t>
      </w:r>
      <w:r w:rsidR="00B40E6B" w:rsidRPr="004C4500">
        <w:rPr>
          <w:rFonts w:ascii="Times New Roman" w:hAnsi="Times New Roman"/>
          <w:bCs/>
          <w:sz w:val="24"/>
          <w:szCs w:val="24"/>
        </w:rPr>
        <w:t>2</w:t>
      </w:r>
      <w:r w:rsidR="00E32D0C" w:rsidRPr="004C4500">
        <w:rPr>
          <w:rFonts w:ascii="Times New Roman" w:hAnsi="Times New Roman"/>
          <w:bCs/>
          <w:sz w:val="24"/>
          <w:szCs w:val="24"/>
        </w:rPr>
        <w:t>0</w:t>
      </w:r>
      <w:r w:rsidR="00E32D0C" w:rsidRPr="002F5EA0">
        <w:rPr>
          <w:rFonts w:ascii="Times New Roman" w:hAnsi="Times New Roman"/>
          <w:bCs/>
          <w:sz w:val="24"/>
          <w:szCs w:val="24"/>
        </w:rPr>
        <w:t xml:space="preserve"> Glidden Drive,</w:t>
      </w:r>
      <w:r w:rsidR="002657BE" w:rsidRPr="002F5EA0">
        <w:rPr>
          <w:rFonts w:ascii="Times New Roman" w:hAnsi="Times New Roman"/>
          <w:bCs/>
          <w:sz w:val="24"/>
          <w:szCs w:val="24"/>
        </w:rPr>
        <w:t xml:space="preserve"> Parcel No. 022-</w:t>
      </w:r>
      <w:r w:rsidR="00E32D0C" w:rsidRPr="002F5EA0">
        <w:rPr>
          <w:rFonts w:ascii="Times New Roman" w:hAnsi="Times New Roman"/>
          <w:bCs/>
          <w:sz w:val="24"/>
          <w:szCs w:val="24"/>
        </w:rPr>
        <w:t>03-28282734E.</w:t>
      </w:r>
    </w:p>
    <w:p w14:paraId="4A85ABC3" w14:textId="615D189F" w:rsidR="00D20E33" w:rsidRDefault="004C4500" w:rsidP="00DC68F3">
      <w:pPr>
        <w:pStyle w:val="NoSpacing"/>
        <w:tabs>
          <w:tab w:val="left" w:pos="720"/>
          <w:tab w:val="left" w:pos="1080"/>
          <w:tab w:val="left" w:pos="1440"/>
          <w:tab w:val="left" w:pos="1800"/>
          <w:tab w:val="left" w:pos="2160"/>
        </w:tabs>
        <w:rPr>
          <w:rFonts w:ascii="Times New Roman" w:hAnsi="Times New Roman"/>
          <w:bCs/>
          <w:sz w:val="24"/>
          <w:szCs w:val="24"/>
        </w:rPr>
      </w:pPr>
      <w:r>
        <w:rPr>
          <w:rFonts w:ascii="Times New Roman" w:hAnsi="Times New Roman"/>
          <w:bCs/>
          <w:sz w:val="24"/>
          <w:szCs w:val="24"/>
        </w:rPr>
        <w:tab/>
      </w:r>
      <w:r w:rsidR="003267A9">
        <w:rPr>
          <w:rFonts w:ascii="Times New Roman" w:hAnsi="Times New Roman"/>
          <w:bCs/>
          <w:sz w:val="24"/>
          <w:szCs w:val="24"/>
        </w:rPr>
        <w:t xml:space="preserve">Cliff </w:t>
      </w:r>
      <w:r>
        <w:rPr>
          <w:rFonts w:ascii="Times New Roman" w:hAnsi="Times New Roman"/>
          <w:bCs/>
          <w:sz w:val="24"/>
          <w:szCs w:val="24"/>
        </w:rPr>
        <w:t>Wall, on behalf of the applicants, added some detail</w:t>
      </w:r>
      <w:r w:rsidR="00A664CF">
        <w:rPr>
          <w:rFonts w:ascii="Times New Roman" w:hAnsi="Times New Roman"/>
          <w:bCs/>
          <w:sz w:val="24"/>
          <w:szCs w:val="24"/>
        </w:rPr>
        <w:t>s</w:t>
      </w:r>
      <w:r>
        <w:rPr>
          <w:rFonts w:ascii="Times New Roman" w:hAnsi="Times New Roman"/>
          <w:bCs/>
          <w:sz w:val="24"/>
          <w:szCs w:val="24"/>
        </w:rPr>
        <w:t xml:space="preserve"> to the informational packet that was provided.  The sauna is small, just 7’ x 14’, does not have a permanent foundation, constructed of cedar, requires no utilities (water nor </w:t>
      </w:r>
      <w:proofErr w:type="gramStart"/>
      <w:r>
        <w:rPr>
          <w:rFonts w:ascii="Times New Roman" w:hAnsi="Times New Roman"/>
          <w:bCs/>
          <w:sz w:val="24"/>
          <w:szCs w:val="24"/>
        </w:rPr>
        <w:t>electric</w:t>
      </w:r>
      <w:proofErr w:type="gramEnd"/>
      <w:r>
        <w:rPr>
          <w:rFonts w:ascii="Times New Roman" w:hAnsi="Times New Roman"/>
          <w:bCs/>
          <w:sz w:val="24"/>
          <w:szCs w:val="24"/>
        </w:rPr>
        <w:t>), and theoretically moveable.  The proposed location would not hinder any neighbor’s view of the lake and Wall presented three (3) letters of support from neighbors to the east and west.  Even if the sauna were placed on the existing deck, it would still be within the 75-foot setback (a variance for the deck was granted to the previous owner</w:t>
      </w:r>
      <w:r w:rsidR="00D20E33">
        <w:rPr>
          <w:rFonts w:ascii="Times New Roman" w:hAnsi="Times New Roman"/>
          <w:bCs/>
          <w:sz w:val="24"/>
          <w:szCs w:val="24"/>
        </w:rPr>
        <w:t xml:space="preserve"> in 2000</w:t>
      </w:r>
      <w:r>
        <w:rPr>
          <w:rFonts w:ascii="Times New Roman" w:hAnsi="Times New Roman"/>
          <w:bCs/>
          <w:sz w:val="24"/>
          <w:szCs w:val="24"/>
        </w:rPr>
        <w:t xml:space="preserve">).  Other locations would require mature tree removal and there are various </w:t>
      </w:r>
      <w:r w:rsidR="00D20E33">
        <w:rPr>
          <w:rFonts w:ascii="Times New Roman" w:hAnsi="Times New Roman"/>
          <w:bCs/>
          <w:sz w:val="24"/>
          <w:szCs w:val="24"/>
        </w:rPr>
        <w:t>contours that would require changes or excavation of grades. A possible alternative would be to place it within the legacy footprint of the house as a modification or closer to the house.</w:t>
      </w:r>
    </w:p>
    <w:p w14:paraId="5E25D48D" w14:textId="6D51242F" w:rsidR="00DA2DFC" w:rsidRDefault="00D20E33" w:rsidP="00DC68F3">
      <w:pPr>
        <w:pStyle w:val="NoSpacing"/>
        <w:tabs>
          <w:tab w:val="left" w:pos="720"/>
          <w:tab w:val="left" w:pos="1080"/>
          <w:tab w:val="left" w:pos="1440"/>
          <w:tab w:val="left" w:pos="1800"/>
          <w:tab w:val="left" w:pos="2160"/>
        </w:tabs>
        <w:rPr>
          <w:rFonts w:ascii="Times New Roman" w:hAnsi="Times New Roman"/>
          <w:bCs/>
          <w:sz w:val="24"/>
          <w:szCs w:val="24"/>
        </w:rPr>
      </w:pPr>
      <w:r>
        <w:rPr>
          <w:rFonts w:ascii="Times New Roman" w:hAnsi="Times New Roman"/>
          <w:bCs/>
          <w:sz w:val="24"/>
          <w:szCs w:val="24"/>
        </w:rPr>
        <w:tab/>
        <w:t xml:space="preserve">There was a zoning permit issued in </w:t>
      </w:r>
      <w:proofErr w:type="gramStart"/>
      <w:r>
        <w:rPr>
          <w:rFonts w:ascii="Times New Roman" w:hAnsi="Times New Roman"/>
          <w:bCs/>
          <w:sz w:val="24"/>
          <w:szCs w:val="24"/>
        </w:rPr>
        <w:t>April 2026, but</w:t>
      </w:r>
      <w:proofErr w:type="gramEnd"/>
      <w:r>
        <w:rPr>
          <w:rFonts w:ascii="Times New Roman" w:hAnsi="Times New Roman"/>
          <w:bCs/>
          <w:sz w:val="24"/>
          <w:szCs w:val="24"/>
        </w:rPr>
        <w:t xml:space="preserve"> subsequently revoked in May 2026 after re-measuring from the OHWM.  The requested location does have some saplings that would be removed.  Wall did offer that the sauna could be moved back (toward the road) perhaps </w:t>
      </w:r>
      <w:r w:rsidR="00A664CF">
        <w:rPr>
          <w:rFonts w:ascii="Times New Roman" w:hAnsi="Times New Roman"/>
          <w:bCs/>
          <w:sz w:val="24"/>
          <w:szCs w:val="24"/>
        </w:rPr>
        <w:t xml:space="preserve">two or </w:t>
      </w:r>
      <w:r>
        <w:rPr>
          <w:rFonts w:ascii="Times New Roman" w:hAnsi="Times New Roman"/>
          <w:bCs/>
          <w:sz w:val="24"/>
          <w:szCs w:val="24"/>
        </w:rPr>
        <w:t>three feet.  The Land Use Staff Report does indicate there are other buildable sites nearer the roadway that would be out of shoreland zoning</w:t>
      </w:r>
      <w:r w:rsidR="00A664CF">
        <w:rPr>
          <w:rFonts w:ascii="Times New Roman" w:hAnsi="Times New Roman"/>
          <w:bCs/>
          <w:sz w:val="24"/>
          <w:szCs w:val="24"/>
        </w:rPr>
        <w:t>,</w:t>
      </w:r>
      <w:r>
        <w:rPr>
          <w:rFonts w:ascii="Times New Roman" w:hAnsi="Times New Roman"/>
          <w:bCs/>
          <w:sz w:val="24"/>
          <w:szCs w:val="24"/>
        </w:rPr>
        <w:t xml:space="preserve"> but still subject to other setbacks.</w:t>
      </w:r>
    </w:p>
    <w:p w14:paraId="5B6E30B8" w14:textId="77777777" w:rsidR="001F4FEF" w:rsidRDefault="00D20E33" w:rsidP="002F5EA0">
      <w:pPr>
        <w:pStyle w:val="NoSpacing"/>
        <w:tabs>
          <w:tab w:val="left" w:pos="720"/>
          <w:tab w:val="left" w:pos="1080"/>
          <w:tab w:val="left" w:pos="1440"/>
          <w:tab w:val="left" w:pos="1800"/>
          <w:tab w:val="left" w:pos="2160"/>
        </w:tabs>
        <w:rPr>
          <w:rFonts w:ascii="Times New Roman" w:hAnsi="Times New Roman"/>
          <w:bCs/>
          <w:sz w:val="24"/>
          <w:szCs w:val="24"/>
        </w:rPr>
      </w:pPr>
      <w:r>
        <w:rPr>
          <w:rFonts w:ascii="Times New Roman" w:hAnsi="Times New Roman"/>
          <w:bCs/>
          <w:sz w:val="24"/>
          <w:szCs w:val="24"/>
        </w:rPr>
        <w:tab/>
        <w:t>There was concern that if a variance is granted, another structure may come along and</w:t>
      </w:r>
      <w:r w:rsidR="001F4FEF">
        <w:rPr>
          <w:rFonts w:ascii="Times New Roman" w:hAnsi="Times New Roman"/>
          <w:bCs/>
          <w:sz w:val="24"/>
          <w:szCs w:val="24"/>
        </w:rPr>
        <w:t xml:space="preserve"> have the benefit of the variance.</w:t>
      </w:r>
    </w:p>
    <w:p w14:paraId="58FC2EDC" w14:textId="77777777" w:rsidR="001F4FEF" w:rsidRDefault="001F4FEF" w:rsidP="002F5EA0">
      <w:pPr>
        <w:pStyle w:val="NoSpacing"/>
        <w:tabs>
          <w:tab w:val="left" w:pos="720"/>
          <w:tab w:val="left" w:pos="1080"/>
          <w:tab w:val="left" w:pos="1440"/>
          <w:tab w:val="left" w:pos="1800"/>
          <w:tab w:val="left" w:pos="2160"/>
        </w:tabs>
        <w:rPr>
          <w:rFonts w:ascii="Times New Roman" w:hAnsi="Times New Roman"/>
          <w:bCs/>
          <w:sz w:val="24"/>
          <w:szCs w:val="24"/>
        </w:rPr>
      </w:pPr>
      <w:r>
        <w:rPr>
          <w:rFonts w:ascii="Times New Roman" w:hAnsi="Times New Roman"/>
          <w:bCs/>
          <w:sz w:val="24"/>
          <w:szCs w:val="24"/>
        </w:rPr>
        <w:lastRenderedPageBreak/>
        <w:tab/>
      </w:r>
      <w:r w:rsidRPr="00A664CF">
        <w:rPr>
          <w:rFonts w:ascii="Times New Roman" w:hAnsi="Times New Roman"/>
          <w:b/>
          <w:i/>
          <w:iCs/>
          <w:sz w:val="24"/>
          <w:szCs w:val="24"/>
        </w:rPr>
        <w:t>Motion</w:t>
      </w:r>
      <w:r>
        <w:rPr>
          <w:rFonts w:ascii="Times New Roman" w:hAnsi="Times New Roman"/>
          <w:bCs/>
          <w:sz w:val="24"/>
          <w:szCs w:val="24"/>
        </w:rPr>
        <w:t xml:space="preserve"> by Weidman and second by Woleben to recommend approval of the variance to the Town Board.  Further discussion revolved around the “General Criteria” for evaluating variances, including possible unique property limitations due to contour, possible need for retaining wall; unnecessary hardship likely did not come into play as there are other buildable locations; and the neighbors did not have any objections so no harm to the public.</w:t>
      </w:r>
    </w:p>
    <w:p w14:paraId="5170296C" w14:textId="529A33CB" w:rsidR="006D42CF" w:rsidRDefault="001F4FEF" w:rsidP="002F5EA0">
      <w:pPr>
        <w:pStyle w:val="NoSpacing"/>
        <w:tabs>
          <w:tab w:val="left" w:pos="720"/>
          <w:tab w:val="left" w:pos="1080"/>
          <w:tab w:val="left" w:pos="1440"/>
          <w:tab w:val="left" w:pos="1800"/>
          <w:tab w:val="left" w:pos="2160"/>
        </w:tabs>
        <w:rPr>
          <w:rFonts w:ascii="Times New Roman" w:hAnsi="Times New Roman"/>
          <w:bCs/>
          <w:sz w:val="24"/>
          <w:szCs w:val="24"/>
        </w:rPr>
      </w:pPr>
      <w:r>
        <w:rPr>
          <w:rFonts w:ascii="Times New Roman" w:hAnsi="Times New Roman"/>
          <w:bCs/>
          <w:sz w:val="24"/>
          <w:szCs w:val="24"/>
        </w:rPr>
        <w:tab/>
        <w:t>Motion carried (4-aye and 2 nay) roll call vote: aye – Weidman, Denil, Wait and Woleben, and nay – Zettel and Hubner.</w:t>
      </w:r>
    </w:p>
    <w:p w14:paraId="28A6C793" w14:textId="77777777" w:rsidR="001F4FEF" w:rsidRDefault="001F4FEF" w:rsidP="002F5EA0">
      <w:pPr>
        <w:pStyle w:val="NoSpacing"/>
        <w:tabs>
          <w:tab w:val="left" w:pos="720"/>
          <w:tab w:val="left" w:pos="1080"/>
          <w:tab w:val="left" w:pos="1440"/>
          <w:tab w:val="left" w:pos="1800"/>
          <w:tab w:val="left" w:pos="2160"/>
        </w:tabs>
        <w:rPr>
          <w:rFonts w:ascii="Times New Roman" w:hAnsi="Times New Roman"/>
          <w:bCs/>
          <w:sz w:val="24"/>
          <w:szCs w:val="24"/>
        </w:rPr>
      </w:pPr>
    </w:p>
    <w:p w14:paraId="288C6921" w14:textId="7CD5F81B" w:rsidR="001F4FEF" w:rsidRPr="007C0556" w:rsidRDefault="00DB1171" w:rsidP="002F5EA0">
      <w:pPr>
        <w:pStyle w:val="NoSpacing"/>
        <w:tabs>
          <w:tab w:val="left" w:pos="720"/>
          <w:tab w:val="left" w:pos="1080"/>
          <w:tab w:val="left" w:pos="1440"/>
          <w:tab w:val="left" w:pos="1800"/>
          <w:tab w:val="left" w:pos="2160"/>
        </w:tabs>
        <w:rPr>
          <w:rFonts w:ascii="Times New Roman" w:hAnsi="Times New Roman"/>
          <w:b/>
          <w:sz w:val="24"/>
          <w:szCs w:val="24"/>
          <w:u w:val="single"/>
        </w:rPr>
      </w:pPr>
      <w:r w:rsidRPr="007C0556">
        <w:rPr>
          <w:rFonts w:ascii="Times New Roman" w:hAnsi="Times New Roman"/>
          <w:b/>
          <w:sz w:val="24"/>
          <w:szCs w:val="24"/>
          <w:u w:val="single"/>
        </w:rPr>
        <w:t>Plan Commission Recommendation:</w:t>
      </w:r>
    </w:p>
    <w:p w14:paraId="487EDF7B" w14:textId="0E7A3104" w:rsidR="00DB1171" w:rsidRDefault="00AC5853" w:rsidP="002F5EA0">
      <w:pPr>
        <w:pStyle w:val="NoSpacing"/>
        <w:tabs>
          <w:tab w:val="left" w:pos="720"/>
          <w:tab w:val="left" w:pos="1080"/>
          <w:tab w:val="left" w:pos="1440"/>
          <w:tab w:val="left" w:pos="1800"/>
          <w:tab w:val="left" w:pos="2160"/>
        </w:tabs>
        <w:rPr>
          <w:rFonts w:ascii="Times New Roman" w:hAnsi="Times New Roman"/>
          <w:bCs/>
          <w:sz w:val="24"/>
          <w:szCs w:val="24"/>
        </w:rPr>
      </w:pPr>
      <w:r>
        <w:rPr>
          <w:rFonts w:ascii="Times New Roman" w:hAnsi="Times New Roman"/>
          <w:b/>
          <w:sz w:val="24"/>
          <w:szCs w:val="24"/>
        </w:rPr>
        <w:tab/>
      </w:r>
      <w:r w:rsidR="00DB1171" w:rsidRPr="007C0556">
        <w:rPr>
          <w:rFonts w:ascii="Times New Roman" w:hAnsi="Times New Roman"/>
          <w:b/>
          <w:sz w:val="24"/>
          <w:szCs w:val="24"/>
        </w:rPr>
        <w:t>Reason for decision</w:t>
      </w:r>
      <w:r w:rsidR="00DB1171">
        <w:rPr>
          <w:rFonts w:ascii="Times New Roman" w:hAnsi="Times New Roman"/>
          <w:bCs/>
          <w:sz w:val="24"/>
          <w:szCs w:val="24"/>
        </w:rPr>
        <w:t>: no opposition from neighbors, proposed location offers least disturbance to the natural vegetation, not a permanent structure and could be easily moved, no utility connections, applicant offered to move the structure back an additional two or three feet, does not obscure anyone’s view of the lake.</w:t>
      </w:r>
    </w:p>
    <w:p w14:paraId="2C07E774" w14:textId="51137862" w:rsidR="00DB1171" w:rsidRDefault="00AC5853" w:rsidP="002F5EA0">
      <w:pPr>
        <w:pStyle w:val="NoSpacing"/>
        <w:tabs>
          <w:tab w:val="left" w:pos="720"/>
          <w:tab w:val="left" w:pos="1080"/>
          <w:tab w:val="left" w:pos="1440"/>
          <w:tab w:val="left" w:pos="1800"/>
          <w:tab w:val="left" w:pos="2160"/>
        </w:tabs>
        <w:rPr>
          <w:rFonts w:ascii="Times New Roman" w:hAnsi="Times New Roman"/>
          <w:bCs/>
          <w:sz w:val="24"/>
          <w:szCs w:val="24"/>
        </w:rPr>
      </w:pPr>
      <w:r>
        <w:rPr>
          <w:rFonts w:ascii="Times New Roman" w:hAnsi="Times New Roman"/>
          <w:b/>
          <w:sz w:val="24"/>
          <w:szCs w:val="24"/>
        </w:rPr>
        <w:tab/>
      </w:r>
      <w:r w:rsidR="00DB1171" w:rsidRPr="007C0556">
        <w:rPr>
          <w:rFonts w:ascii="Times New Roman" w:hAnsi="Times New Roman"/>
          <w:b/>
          <w:sz w:val="24"/>
          <w:szCs w:val="24"/>
        </w:rPr>
        <w:t xml:space="preserve">Consistent with </w:t>
      </w:r>
      <w:r w:rsidR="0043041A">
        <w:rPr>
          <w:rFonts w:ascii="Times New Roman" w:hAnsi="Times New Roman"/>
          <w:b/>
          <w:sz w:val="24"/>
          <w:szCs w:val="24"/>
        </w:rPr>
        <w:t xml:space="preserve">Town’s </w:t>
      </w:r>
      <w:r w:rsidR="00DB1171" w:rsidRPr="007C0556">
        <w:rPr>
          <w:rFonts w:ascii="Times New Roman" w:hAnsi="Times New Roman"/>
          <w:b/>
          <w:sz w:val="24"/>
          <w:szCs w:val="24"/>
        </w:rPr>
        <w:t>Comprehensive Plan</w:t>
      </w:r>
      <w:r w:rsidR="00DB1171">
        <w:rPr>
          <w:rFonts w:ascii="Times New Roman" w:hAnsi="Times New Roman"/>
          <w:bCs/>
          <w:sz w:val="24"/>
          <w:szCs w:val="24"/>
        </w:rPr>
        <w:t>: retains the residential character of the neighborhood.</w:t>
      </w:r>
    </w:p>
    <w:p w14:paraId="7C749861" w14:textId="1B6E847E" w:rsidR="007C0556" w:rsidRDefault="00AC5853" w:rsidP="002F5EA0">
      <w:pPr>
        <w:pStyle w:val="NoSpacing"/>
        <w:tabs>
          <w:tab w:val="left" w:pos="720"/>
          <w:tab w:val="left" w:pos="1080"/>
          <w:tab w:val="left" w:pos="1440"/>
          <w:tab w:val="left" w:pos="1800"/>
          <w:tab w:val="left" w:pos="2160"/>
        </w:tabs>
        <w:rPr>
          <w:rFonts w:ascii="Times New Roman" w:hAnsi="Times New Roman"/>
          <w:bCs/>
          <w:sz w:val="24"/>
          <w:szCs w:val="24"/>
        </w:rPr>
      </w:pPr>
      <w:r>
        <w:rPr>
          <w:rFonts w:ascii="Times New Roman" w:hAnsi="Times New Roman"/>
          <w:b/>
          <w:sz w:val="24"/>
          <w:szCs w:val="24"/>
        </w:rPr>
        <w:tab/>
      </w:r>
      <w:r w:rsidR="00DB1171" w:rsidRPr="007C0556">
        <w:rPr>
          <w:rFonts w:ascii="Times New Roman" w:hAnsi="Times New Roman"/>
          <w:b/>
          <w:sz w:val="24"/>
          <w:szCs w:val="24"/>
        </w:rPr>
        <w:t>Concerns or Conditions</w:t>
      </w:r>
      <w:r w:rsidR="00DB1171">
        <w:rPr>
          <w:rFonts w:ascii="Times New Roman" w:hAnsi="Times New Roman"/>
          <w:bCs/>
          <w:sz w:val="24"/>
          <w:szCs w:val="24"/>
        </w:rPr>
        <w:t xml:space="preserve">: </w:t>
      </w:r>
      <w:r w:rsidR="007C0556">
        <w:rPr>
          <w:rFonts w:ascii="Times New Roman" w:hAnsi="Times New Roman"/>
          <w:bCs/>
          <w:sz w:val="24"/>
          <w:szCs w:val="24"/>
        </w:rPr>
        <w:t>clarification for the Town Board as to environmental impacts (trees, obstacles</w:t>
      </w:r>
      <w:r w:rsidR="00A664CF">
        <w:rPr>
          <w:rFonts w:ascii="Times New Roman" w:hAnsi="Times New Roman"/>
          <w:bCs/>
          <w:sz w:val="24"/>
          <w:szCs w:val="24"/>
        </w:rPr>
        <w:t>)</w:t>
      </w:r>
      <w:r w:rsidR="007C0556">
        <w:rPr>
          <w:rFonts w:ascii="Times New Roman" w:hAnsi="Times New Roman"/>
          <w:bCs/>
          <w:sz w:val="24"/>
          <w:szCs w:val="24"/>
        </w:rPr>
        <w:t xml:space="preserve">, moving closer to road depending on elevation, part of the Town’s comprehensive plan is to be consistent with State and County shoreland zoning restrictions versus </w:t>
      </w:r>
      <w:r w:rsidR="00A664CF">
        <w:rPr>
          <w:rFonts w:ascii="Times New Roman" w:hAnsi="Times New Roman"/>
          <w:bCs/>
          <w:sz w:val="24"/>
          <w:szCs w:val="24"/>
        </w:rPr>
        <w:t>supportin</w:t>
      </w:r>
      <w:r w:rsidR="007C0556">
        <w:rPr>
          <w:rFonts w:ascii="Times New Roman" w:hAnsi="Times New Roman"/>
          <w:bCs/>
          <w:sz w:val="24"/>
          <w:szCs w:val="24"/>
        </w:rPr>
        <w:t>g a variance, clarification on buildable area taking setbacks into consideration.</w:t>
      </w:r>
    </w:p>
    <w:p w14:paraId="4AB2F0A2" w14:textId="77777777" w:rsidR="00AC5853" w:rsidRDefault="00AC5853" w:rsidP="002F5EA0">
      <w:pPr>
        <w:pStyle w:val="NoSpacing"/>
        <w:tabs>
          <w:tab w:val="left" w:pos="720"/>
          <w:tab w:val="left" w:pos="1080"/>
          <w:tab w:val="left" w:pos="1440"/>
          <w:tab w:val="left" w:pos="1800"/>
          <w:tab w:val="left" w:pos="2160"/>
        </w:tabs>
        <w:rPr>
          <w:rFonts w:ascii="Times New Roman" w:hAnsi="Times New Roman"/>
          <w:bCs/>
          <w:sz w:val="24"/>
          <w:szCs w:val="24"/>
        </w:rPr>
      </w:pPr>
    </w:p>
    <w:p w14:paraId="4EAD49F8" w14:textId="33217935" w:rsidR="00AC5853" w:rsidRDefault="00AC5853" w:rsidP="002F5EA0">
      <w:pPr>
        <w:pStyle w:val="NoSpacing"/>
        <w:tabs>
          <w:tab w:val="left" w:pos="720"/>
          <w:tab w:val="left" w:pos="1080"/>
          <w:tab w:val="left" w:pos="1440"/>
          <w:tab w:val="left" w:pos="1800"/>
          <w:tab w:val="left" w:pos="2160"/>
        </w:tabs>
        <w:rPr>
          <w:rFonts w:ascii="Times New Roman" w:hAnsi="Times New Roman"/>
          <w:bCs/>
          <w:sz w:val="24"/>
          <w:szCs w:val="24"/>
        </w:rPr>
      </w:pPr>
      <w:r>
        <w:rPr>
          <w:rFonts w:ascii="Times New Roman" w:hAnsi="Times New Roman"/>
          <w:bCs/>
          <w:sz w:val="24"/>
          <w:szCs w:val="24"/>
        </w:rPr>
        <w:t>[deviation from order]</w:t>
      </w:r>
    </w:p>
    <w:p w14:paraId="3B7A7D5B" w14:textId="77777777" w:rsidR="007C0556" w:rsidRDefault="007C0556" w:rsidP="002F5EA0">
      <w:pPr>
        <w:pStyle w:val="NoSpacing"/>
        <w:tabs>
          <w:tab w:val="left" w:pos="720"/>
          <w:tab w:val="left" w:pos="1080"/>
          <w:tab w:val="left" w:pos="1440"/>
          <w:tab w:val="left" w:pos="1800"/>
          <w:tab w:val="left" w:pos="2160"/>
        </w:tabs>
        <w:rPr>
          <w:rFonts w:ascii="Times New Roman" w:hAnsi="Times New Roman"/>
          <w:bCs/>
          <w:sz w:val="24"/>
          <w:szCs w:val="24"/>
        </w:rPr>
      </w:pPr>
    </w:p>
    <w:p w14:paraId="13D300CD" w14:textId="382BFC46" w:rsidR="00A07C87" w:rsidRDefault="00A07C87" w:rsidP="002F5EA0">
      <w:pPr>
        <w:pStyle w:val="NormalWeb"/>
        <w:spacing w:before="0" w:beforeAutospacing="0" w:after="0" w:afterAutospacing="0"/>
        <w:rPr>
          <w:rFonts w:ascii="Times New Roman" w:hAnsi="Times New Roman" w:cs="Times New Roman"/>
          <w:bCs/>
        </w:rPr>
      </w:pPr>
      <w:r w:rsidRPr="00AC5853">
        <w:rPr>
          <w:rFonts w:ascii="Times New Roman" w:hAnsi="Times New Roman" w:cs="Times New Roman"/>
          <w:b/>
        </w:rPr>
        <w:t>C.  Northeastern Wis Antique Power Association</w:t>
      </w:r>
      <w:r w:rsidR="00AC5853">
        <w:rPr>
          <w:rFonts w:ascii="Times New Roman" w:hAnsi="Times New Roman" w:cs="Times New Roman"/>
          <w:b/>
        </w:rPr>
        <w:t xml:space="preserve"> (NEWAPA)</w:t>
      </w:r>
      <w:r w:rsidRPr="00AC5853">
        <w:rPr>
          <w:rFonts w:ascii="Times New Roman" w:hAnsi="Times New Roman" w:cs="Times New Roman"/>
          <w:b/>
        </w:rPr>
        <w:t xml:space="preserve"> request for a conditional use permit</w:t>
      </w:r>
      <w:r w:rsidRPr="002F5EA0">
        <w:rPr>
          <w:rFonts w:ascii="Times New Roman" w:hAnsi="Times New Roman" w:cs="Times New Roman"/>
          <w:bCs/>
        </w:rPr>
        <w:t xml:space="preserve"> to expand agricultural visitation facility and establish assembly hall use within existing buildings.  The property is located at 5005 </w:t>
      </w:r>
      <w:r w:rsidR="006440D4">
        <w:rPr>
          <w:rFonts w:ascii="Times New Roman" w:hAnsi="Times New Roman" w:cs="Times New Roman"/>
          <w:bCs/>
        </w:rPr>
        <w:t>N</w:t>
      </w:r>
      <w:r w:rsidRPr="002F5EA0">
        <w:rPr>
          <w:rFonts w:ascii="Times New Roman" w:hAnsi="Times New Roman" w:cs="Times New Roman"/>
          <w:bCs/>
        </w:rPr>
        <w:t>orth Country View</w:t>
      </w:r>
      <w:r w:rsidR="00B40E6B" w:rsidRPr="002F5EA0">
        <w:rPr>
          <w:rFonts w:ascii="Times New Roman" w:hAnsi="Times New Roman" w:cs="Times New Roman"/>
          <w:bCs/>
        </w:rPr>
        <w:t xml:space="preserve">, </w:t>
      </w:r>
      <w:r w:rsidRPr="002F5EA0">
        <w:rPr>
          <w:rFonts w:ascii="Times New Roman" w:hAnsi="Times New Roman" w:cs="Times New Roman"/>
          <w:bCs/>
        </w:rPr>
        <w:t>Parcel No.</w:t>
      </w:r>
      <w:r w:rsidR="00B40E6B" w:rsidRPr="002F5EA0">
        <w:rPr>
          <w:rFonts w:ascii="Times New Roman" w:hAnsi="Times New Roman" w:cs="Times New Roman"/>
          <w:bCs/>
        </w:rPr>
        <w:t xml:space="preserve"> 022-02-1128264</w:t>
      </w:r>
      <w:r w:rsidR="00DC68F3" w:rsidRPr="002F5EA0">
        <w:rPr>
          <w:rFonts w:ascii="Times New Roman" w:hAnsi="Times New Roman" w:cs="Times New Roman"/>
          <w:bCs/>
        </w:rPr>
        <w:t>.</w:t>
      </w:r>
    </w:p>
    <w:p w14:paraId="70EED66C" w14:textId="77777777" w:rsidR="00BE01E5" w:rsidRDefault="00AC5853" w:rsidP="002F5EA0">
      <w:pPr>
        <w:pStyle w:val="NormalWeb"/>
        <w:spacing w:before="0" w:beforeAutospacing="0" w:after="0" w:afterAutospacing="0"/>
        <w:rPr>
          <w:rFonts w:ascii="Times New Roman" w:hAnsi="Times New Roman" w:cs="Times New Roman"/>
          <w:bCs/>
        </w:rPr>
      </w:pPr>
      <w:r>
        <w:rPr>
          <w:rFonts w:ascii="Times New Roman" w:hAnsi="Times New Roman" w:cs="Times New Roman"/>
          <w:bCs/>
        </w:rPr>
        <w:tab/>
        <w:t xml:space="preserve">No one from NEWAPA was in attendance and there were </w:t>
      </w:r>
      <w:proofErr w:type="gramStart"/>
      <w:r>
        <w:rPr>
          <w:rFonts w:ascii="Times New Roman" w:hAnsi="Times New Roman" w:cs="Times New Roman"/>
          <w:bCs/>
        </w:rPr>
        <w:t>a number of</w:t>
      </w:r>
      <w:proofErr w:type="gramEnd"/>
      <w:r>
        <w:rPr>
          <w:rFonts w:ascii="Times New Roman" w:hAnsi="Times New Roman" w:cs="Times New Roman"/>
          <w:bCs/>
        </w:rPr>
        <w:t xml:space="preserve"> questions that could not be answered.  We tried to keep discussion focused on the language of the request, namely, expand the ag visitation facility and establish assembly hall use within existing buildings. </w:t>
      </w:r>
      <w:r w:rsidR="006A31F9">
        <w:rPr>
          <w:rFonts w:ascii="Times New Roman" w:hAnsi="Times New Roman" w:cs="Times New Roman"/>
          <w:bCs/>
        </w:rPr>
        <w:t xml:space="preserve">Currently, </w:t>
      </w:r>
      <w:r w:rsidR="00BE01E5">
        <w:rPr>
          <w:rFonts w:ascii="Times New Roman" w:hAnsi="Times New Roman" w:cs="Times New Roman"/>
          <w:bCs/>
        </w:rPr>
        <w:t>“</w:t>
      </w:r>
      <w:r w:rsidR="006A31F9">
        <w:rPr>
          <w:rFonts w:ascii="Times New Roman" w:hAnsi="Times New Roman" w:cs="Times New Roman"/>
          <w:bCs/>
        </w:rPr>
        <w:t>assembly</w:t>
      </w:r>
      <w:r w:rsidR="00BE01E5">
        <w:rPr>
          <w:rFonts w:ascii="Times New Roman" w:hAnsi="Times New Roman" w:cs="Times New Roman"/>
          <w:bCs/>
        </w:rPr>
        <w:t>”</w:t>
      </w:r>
      <w:r w:rsidR="006A31F9">
        <w:rPr>
          <w:rFonts w:ascii="Times New Roman" w:hAnsi="Times New Roman" w:cs="Times New Roman"/>
          <w:bCs/>
        </w:rPr>
        <w:t xml:space="preserve"> can allow for up to 10 annual events. A CUP for an assembly hall would </w:t>
      </w:r>
      <w:proofErr w:type="gramStart"/>
      <w:r w:rsidR="006A31F9">
        <w:rPr>
          <w:rFonts w:ascii="Times New Roman" w:hAnsi="Times New Roman" w:cs="Times New Roman"/>
          <w:bCs/>
        </w:rPr>
        <w:t xml:space="preserve">allow </w:t>
      </w:r>
      <w:r w:rsidR="00BE01E5">
        <w:rPr>
          <w:rFonts w:ascii="Times New Roman" w:hAnsi="Times New Roman" w:cs="Times New Roman"/>
          <w:bCs/>
        </w:rPr>
        <w:t>for</w:t>
      </w:r>
      <w:proofErr w:type="gramEnd"/>
      <w:r w:rsidR="00BE01E5">
        <w:rPr>
          <w:rFonts w:ascii="Times New Roman" w:hAnsi="Times New Roman" w:cs="Times New Roman"/>
          <w:bCs/>
        </w:rPr>
        <w:t xml:space="preserve"> permanent use.  </w:t>
      </w:r>
    </w:p>
    <w:p w14:paraId="42327741" w14:textId="77777777" w:rsidR="00BE01E5" w:rsidRDefault="00BE01E5" w:rsidP="002F5EA0">
      <w:pPr>
        <w:pStyle w:val="NormalWeb"/>
        <w:spacing w:before="0" w:beforeAutospacing="0" w:after="0" w:afterAutospacing="0"/>
        <w:rPr>
          <w:rFonts w:ascii="Times New Roman" w:hAnsi="Times New Roman" w:cs="Times New Roman"/>
          <w:bCs/>
        </w:rPr>
      </w:pPr>
      <w:r>
        <w:rPr>
          <w:rFonts w:ascii="Times New Roman" w:hAnsi="Times New Roman" w:cs="Times New Roman"/>
          <w:bCs/>
        </w:rPr>
        <w:tab/>
        <w:t xml:space="preserve">Discussion raised </w:t>
      </w:r>
      <w:proofErr w:type="gramStart"/>
      <w:r>
        <w:rPr>
          <w:rFonts w:ascii="Times New Roman" w:hAnsi="Times New Roman" w:cs="Times New Roman"/>
          <w:bCs/>
        </w:rPr>
        <w:t>a number of</w:t>
      </w:r>
      <w:proofErr w:type="gramEnd"/>
      <w:r>
        <w:rPr>
          <w:rFonts w:ascii="Times New Roman" w:hAnsi="Times New Roman" w:cs="Times New Roman"/>
          <w:bCs/>
        </w:rPr>
        <w:t xml:space="preserve"> points:</w:t>
      </w:r>
    </w:p>
    <w:p w14:paraId="28F8BA6E" w14:textId="689246E4" w:rsidR="00AC5853" w:rsidRDefault="00BE01E5" w:rsidP="00BE01E5">
      <w:pPr>
        <w:pStyle w:val="NormalWeb"/>
        <w:numPr>
          <w:ilvl w:val="0"/>
          <w:numId w:val="18"/>
        </w:numPr>
        <w:spacing w:before="0" w:beforeAutospacing="0" w:after="0" w:afterAutospacing="0"/>
        <w:rPr>
          <w:rFonts w:ascii="Times New Roman" w:hAnsi="Times New Roman" w:cs="Times New Roman"/>
          <w:bCs/>
        </w:rPr>
      </w:pPr>
      <w:r>
        <w:rPr>
          <w:rFonts w:ascii="Times New Roman" w:hAnsi="Times New Roman" w:cs="Times New Roman"/>
          <w:bCs/>
        </w:rPr>
        <w:t>Increased traffic, noise, lighting – consideration for neighbors in a rural setting, mitigation</w:t>
      </w:r>
    </w:p>
    <w:p w14:paraId="37A52A9E" w14:textId="2545C588" w:rsidR="0043041A" w:rsidRDefault="00A664CF" w:rsidP="00BE01E5">
      <w:pPr>
        <w:pStyle w:val="NormalWeb"/>
        <w:numPr>
          <w:ilvl w:val="0"/>
          <w:numId w:val="18"/>
        </w:numPr>
        <w:spacing w:before="0" w:beforeAutospacing="0" w:after="0" w:afterAutospacing="0"/>
        <w:rPr>
          <w:rFonts w:ascii="Times New Roman" w:hAnsi="Times New Roman" w:cs="Times New Roman"/>
          <w:bCs/>
        </w:rPr>
      </w:pPr>
      <w:r>
        <w:rPr>
          <w:rFonts w:ascii="Times New Roman" w:hAnsi="Times New Roman" w:cs="Times New Roman"/>
          <w:bCs/>
        </w:rPr>
        <w:t>No l</w:t>
      </w:r>
      <w:r w:rsidR="0043041A">
        <w:rPr>
          <w:rFonts w:ascii="Times New Roman" w:hAnsi="Times New Roman" w:cs="Times New Roman"/>
          <w:bCs/>
        </w:rPr>
        <w:t>etters of support from neighbors</w:t>
      </w:r>
    </w:p>
    <w:p w14:paraId="28ED120F" w14:textId="19EEF2E9" w:rsidR="00BE01E5" w:rsidRDefault="00BE01E5" w:rsidP="00BE01E5">
      <w:pPr>
        <w:pStyle w:val="NormalWeb"/>
        <w:numPr>
          <w:ilvl w:val="0"/>
          <w:numId w:val="18"/>
        </w:numPr>
        <w:spacing w:before="0" w:beforeAutospacing="0" w:after="0" w:afterAutospacing="0"/>
        <w:rPr>
          <w:rFonts w:ascii="Times New Roman" w:hAnsi="Times New Roman" w:cs="Times New Roman"/>
          <w:bCs/>
        </w:rPr>
      </w:pPr>
      <w:r>
        <w:rPr>
          <w:rFonts w:ascii="Times New Roman" w:hAnsi="Times New Roman" w:cs="Times New Roman"/>
          <w:bCs/>
        </w:rPr>
        <w:t>Confirmation that NEWAPA is a 501(c)(3), non-profit organization</w:t>
      </w:r>
    </w:p>
    <w:p w14:paraId="61962DBB" w14:textId="4EF60476" w:rsidR="00BE01E5" w:rsidRDefault="00BE01E5" w:rsidP="00BE01E5">
      <w:pPr>
        <w:pStyle w:val="NormalWeb"/>
        <w:numPr>
          <w:ilvl w:val="0"/>
          <w:numId w:val="18"/>
        </w:numPr>
        <w:spacing w:before="0" w:beforeAutospacing="0" w:after="0" w:afterAutospacing="0"/>
        <w:rPr>
          <w:rFonts w:ascii="Times New Roman" w:hAnsi="Times New Roman" w:cs="Times New Roman"/>
          <w:bCs/>
        </w:rPr>
      </w:pPr>
      <w:r>
        <w:rPr>
          <w:rFonts w:ascii="Times New Roman" w:hAnsi="Times New Roman" w:cs="Times New Roman"/>
          <w:bCs/>
        </w:rPr>
        <w:t>Confirmation that the expansion is taking place in existing buildings</w:t>
      </w:r>
    </w:p>
    <w:p w14:paraId="1C8BFAE6" w14:textId="20192529" w:rsidR="00BE01E5" w:rsidRDefault="00BE01E5" w:rsidP="00BE01E5">
      <w:pPr>
        <w:pStyle w:val="NormalWeb"/>
        <w:numPr>
          <w:ilvl w:val="0"/>
          <w:numId w:val="18"/>
        </w:numPr>
        <w:spacing w:before="0" w:beforeAutospacing="0" w:after="0" w:afterAutospacing="0"/>
        <w:rPr>
          <w:rFonts w:ascii="Times New Roman" w:hAnsi="Times New Roman" w:cs="Times New Roman"/>
          <w:bCs/>
        </w:rPr>
      </w:pPr>
      <w:r>
        <w:rPr>
          <w:rFonts w:ascii="Times New Roman" w:hAnsi="Times New Roman" w:cs="Times New Roman"/>
          <w:bCs/>
        </w:rPr>
        <w:t>Adequate parking areas</w:t>
      </w:r>
    </w:p>
    <w:p w14:paraId="20F21B0F" w14:textId="7C1A741F" w:rsidR="00BE01E5" w:rsidRDefault="00BE01E5" w:rsidP="00BE01E5">
      <w:pPr>
        <w:pStyle w:val="NormalWeb"/>
        <w:numPr>
          <w:ilvl w:val="0"/>
          <w:numId w:val="18"/>
        </w:numPr>
        <w:spacing w:before="0" w:beforeAutospacing="0" w:after="0" w:afterAutospacing="0"/>
        <w:rPr>
          <w:rFonts w:ascii="Times New Roman" w:hAnsi="Times New Roman" w:cs="Times New Roman"/>
          <w:bCs/>
        </w:rPr>
      </w:pPr>
      <w:r>
        <w:rPr>
          <w:rFonts w:ascii="Times New Roman" w:hAnsi="Times New Roman" w:cs="Times New Roman"/>
          <w:bCs/>
        </w:rPr>
        <w:t>Adequate sanitation system (or portables)</w:t>
      </w:r>
    </w:p>
    <w:p w14:paraId="745549F5" w14:textId="64290631" w:rsidR="00BE01E5" w:rsidRDefault="00BE01E5" w:rsidP="00BE01E5">
      <w:pPr>
        <w:pStyle w:val="NormalWeb"/>
        <w:numPr>
          <w:ilvl w:val="0"/>
          <w:numId w:val="18"/>
        </w:numPr>
        <w:spacing w:before="0" w:beforeAutospacing="0" w:after="0" w:afterAutospacing="0"/>
        <w:rPr>
          <w:rFonts w:ascii="Times New Roman" w:hAnsi="Times New Roman" w:cs="Times New Roman"/>
          <w:bCs/>
        </w:rPr>
      </w:pPr>
      <w:r>
        <w:rPr>
          <w:rFonts w:ascii="Times New Roman" w:hAnsi="Times New Roman" w:cs="Times New Roman"/>
          <w:bCs/>
        </w:rPr>
        <w:t>Maximum attendance restrictions</w:t>
      </w:r>
      <w:r w:rsidR="0043041A">
        <w:rPr>
          <w:rFonts w:ascii="Times New Roman" w:hAnsi="Times New Roman" w:cs="Times New Roman"/>
          <w:bCs/>
        </w:rPr>
        <w:t xml:space="preserve"> – compliance with EMS, fire, safety requirements</w:t>
      </w:r>
    </w:p>
    <w:p w14:paraId="6AC2A651" w14:textId="6C9083ED" w:rsidR="00BE01E5" w:rsidRDefault="00BE01E5" w:rsidP="00BE01E5">
      <w:pPr>
        <w:pStyle w:val="NormalWeb"/>
        <w:numPr>
          <w:ilvl w:val="0"/>
          <w:numId w:val="18"/>
        </w:numPr>
        <w:spacing w:before="0" w:beforeAutospacing="0" w:after="0" w:afterAutospacing="0"/>
        <w:rPr>
          <w:rFonts w:ascii="Times New Roman" w:hAnsi="Times New Roman" w:cs="Times New Roman"/>
          <w:bCs/>
        </w:rPr>
      </w:pPr>
      <w:r>
        <w:rPr>
          <w:rFonts w:ascii="Times New Roman" w:hAnsi="Times New Roman" w:cs="Times New Roman"/>
          <w:bCs/>
        </w:rPr>
        <w:t>What type of events – possible evolvement as a recreational/commercial venue</w:t>
      </w:r>
    </w:p>
    <w:p w14:paraId="362B66D3" w14:textId="3B081AFE" w:rsidR="0043041A" w:rsidRDefault="0043041A" w:rsidP="00BE01E5">
      <w:pPr>
        <w:pStyle w:val="NormalWeb"/>
        <w:numPr>
          <w:ilvl w:val="0"/>
          <w:numId w:val="18"/>
        </w:numPr>
        <w:spacing w:before="0" w:beforeAutospacing="0" w:after="0" w:afterAutospacing="0"/>
        <w:rPr>
          <w:rFonts w:ascii="Times New Roman" w:hAnsi="Times New Roman" w:cs="Times New Roman"/>
          <w:bCs/>
        </w:rPr>
      </w:pPr>
      <w:r>
        <w:rPr>
          <w:rFonts w:ascii="Times New Roman" w:hAnsi="Times New Roman" w:cs="Times New Roman"/>
          <w:bCs/>
        </w:rPr>
        <w:t>Hours of operation</w:t>
      </w:r>
    </w:p>
    <w:p w14:paraId="48880454" w14:textId="3BE5451D" w:rsidR="00BE01E5" w:rsidRDefault="006440D4" w:rsidP="002F5EA0">
      <w:pPr>
        <w:pStyle w:val="NormalWeb"/>
        <w:spacing w:before="0" w:beforeAutospacing="0" w:after="0" w:afterAutospacing="0"/>
        <w:rPr>
          <w:rFonts w:ascii="Times New Roman" w:hAnsi="Times New Roman" w:cs="Times New Roman"/>
          <w:bCs/>
        </w:rPr>
      </w:pPr>
      <w:r>
        <w:rPr>
          <w:rFonts w:ascii="Times New Roman" w:hAnsi="Times New Roman" w:cs="Times New Roman"/>
          <w:bCs/>
        </w:rPr>
        <w:t xml:space="preserve">Woelfel and Judd also added comments with these same concerns.  </w:t>
      </w:r>
      <w:r w:rsidR="00BE01E5">
        <w:rPr>
          <w:rFonts w:ascii="Times New Roman" w:hAnsi="Times New Roman" w:cs="Times New Roman"/>
          <w:bCs/>
        </w:rPr>
        <w:t>It was noted that, historically, there have been no complaints and NEWAPA has been a “good neighbor” thus far.</w:t>
      </w:r>
      <w:r w:rsidR="00002FAE">
        <w:rPr>
          <w:rFonts w:ascii="Times New Roman" w:hAnsi="Times New Roman" w:cs="Times New Roman"/>
          <w:bCs/>
        </w:rPr>
        <w:t xml:space="preserve">  It was also noted that CUPs do not go to the Door County Board of Supervisors for approval</w:t>
      </w:r>
      <w:r>
        <w:rPr>
          <w:rFonts w:ascii="Times New Roman" w:hAnsi="Times New Roman" w:cs="Times New Roman"/>
          <w:bCs/>
        </w:rPr>
        <w:t>, but a CUP could be denied in the future.</w:t>
      </w:r>
    </w:p>
    <w:p w14:paraId="169CE75E" w14:textId="71A861F3" w:rsidR="00BE01E5" w:rsidRDefault="00BE01E5" w:rsidP="002F5EA0">
      <w:pPr>
        <w:pStyle w:val="NormalWeb"/>
        <w:spacing w:before="0" w:beforeAutospacing="0" w:after="0" w:afterAutospacing="0"/>
        <w:rPr>
          <w:rFonts w:ascii="Times New Roman" w:hAnsi="Times New Roman" w:cs="Times New Roman"/>
          <w:bCs/>
        </w:rPr>
      </w:pPr>
      <w:r>
        <w:rPr>
          <w:rFonts w:ascii="Times New Roman" w:hAnsi="Times New Roman" w:cs="Times New Roman"/>
          <w:bCs/>
        </w:rPr>
        <w:tab/>
        <w:t xml:space="preserve">It was decided that a list of questions would be submitted to NEWAPA with a response </w:t>
      </w:r>
      <w:r w:rsidR="00002FAE">
        <w:rPr>
          <w:rFonts w:ascii="Times New Roman" w:hAnsi="Times New Roman" w:cs="Times New Roman"/>
          <w:bCs/>
        </w:rPr>
        <w:t>due to the Town Board by 5:00 p.m. on</w:t>
      </w:r>
      <w:r>
        <w:rPr>
          <w:rFonts w:ascii="Times New Roman" w:hAnsi="Times New Roman" w:cs="Times New Roman"/>
          <w:bCs/>
        </w:rPr>
        <w:t xml:space="preserve"> July </w:t>
      </w:r>
      <w:r w:rsidR="00002FAE">
        <w:rPr>
          <w:rFonts w:ascii="Times New Roman" w:hAnsi="Times New Roman" w:cs="Times New Roman"/>
          <w:bCs/>
        </w:rPr>
        <w:t>14, 2026, with a copy to the Plan Commissioners.  This will allow the information to be included in the Town Board packet for its next meeting on Monday, July 20, 2026.</w:t>
      </w:r>
      <w:r w:rsidR="006440D4">
        <w:rPr>
          <w:rFonts w:ascii="Times New Roman" w:hAnsi="Times New Roman" w:cs="Times New Roman"/>
          <w:bCs/>
        </w:rPr>
        <w:t xml:space="preserve">  Commissioners felt responses in writing would avoid “second guessing” on the concerns raised.</w:t>
      </w:r>
    </w:p>
    <w:p w14:paraId="603B31BB" w14:textId="3C61BE46" w:rsidR="00002FAE" w:rsidRDefault="00002FAE" w:rsidP="002F5EA0">
      <w:pPr>
        <w:pStyle w:val="NormalWeb"/>
        <w:spacing w:before="0" w:beforeAutospacing="0" w:after="0" w:afterAutospacing="0"/>
        <w:rPr>
          <w:rFonts w:ascii="Times New Roman" w:hAnsi="Times New Roman" w:cs="Times New Roman"/>
          <w:bCs/>
        </w:rPr>
      </w:pPr>
      <w:r>
        <w:rPr>
          <w:rFonts w:ascii="Times New Roman" w:hAnsi="Times New Roman" w:cs="Times New Roman"/>
          <w:bCs/>
        </w:rPr>
        <w:lastRenderedPageBreak/>
        <w:tab/>
      </w:r>
      <w:r w:rsidRPr="00A664CF">
        <w:rPr>
          <w:rFonts w:ascii="Times New Roman" w:hAnsi="Times New Roman" w:cs="Times New Roman"/>
          <w:b/>
          <w:i/>
          <w:iCs/>
        </w:rPr>
        <w:t>Motion</w:t>
      </w:r>
      <w:r>
        <w:rPr>
          <w:rFonts w:ascii="Times New Roman" w:hAnsi="Times New Roman" w:cs="Times New Roman"/>
          <w:bCs/>
        </w:rPr>
        <w:t xml:space="preserve"> by Weidman and second by Denil to recommend approval of the </w:t>
      </w:r>
      <w:r w:rsidR="006440D4">
        <w:rPr>
          <w:rFonts w:ascii="Times New Roman" w:hAnsi="Times New Roman" w:cs="Times New Roman"/>
          <w:bCs/>
        </w:rPr>
        <w:t>CUP to expand the agricultural visitation facility and to establish an assembly hall use within existing buildings. Motion carried, unanimously (6-aye, 0-nay).</w:t>
      </w:r>
    </w:p>
    <w:p w14:paraId="2A43419A" w14:textId="77777777" w:rsidR="0043041A" w:rsidRDefault="0043041A" w:rsidP="002F5EA0">
      <w:pPr>
        <w:pStyle w:val="NormalWeb"/>
        <w:spacing w:before="0" w:beforeAutospacing="0" w:after="0" w:afterAutospacing="0"/>
        <w:rPr>
          <w:rFonts w:ascii="Times New Roman" w:hAnsi="Times New Roman" w:cs="Times New Roman"/>
          <w:bCs/>
        </w:rPr>
      </w:pPr>
    </w:p>
    <w:p w14:paraId="1C574A90" w14:textId="5AA42FA6" w:rsidR="0043041A" w:rsidRDefault="0043041A" w:rsidP="002F5EA0">
      <w:pPr>
        <w:pStyle w:val="NormalWeb"/>
        <w:spacing w:before="0" w:beforeAutospacing="0" w:after="0" w:afterAutospacing="0"/>
        <w:rPr>
          <w:rFonts w:ascii="Times New Roman" w:hAnsi="Times New Roman" w:cs="Times New Roman"/>
          <w:bCs/>
        </w:rPr>
      </w:pPr>
      <w:r w:rsidRPr="00EB2D26">
        <w:rPr>
          <w:rFonts w:ascii="Times New Roman" w:hAnsi="Times New Roman" w:cs="Times New Roman"/>
          <w:b/>
          <w:u w:val="single"/>
        </w:rPr>
        <w:t>Plan Commission Recommendation</w:t>
      </w:r>
      <w:r>
        <w:rPr>
          <w:rFonts w:ascii="Times New Roman" w:hAnsi="Times New Roman" w:cs="Times New Roman"/>
          <w:bCs/>
        </w:rPr>
        <w:t>:</w:t>
      </w:r>
    </w:p>
    <w:p w14:paraId="03160098" w14:textId="1A48F6B5" w:rsidR="0043041A" w:rsidRDefault="0043041A" w:rsidP="002F5EA0">
      <w:pPr>
        <w:pStyle w:val="NormalWeb"/>
        <w:spacing w:before="0" w:beforeAutospacing="0" w:after="0" w:afterAutospacing="0"/>
        <w:rPr>
          <w:rFonts w:ascii="Times New Roman" w:hAnsi="Times New Roman" w:cs="Times New Roman"/>
          <w:bCs/>
        </w:rPr>
      </w:pPr>
      <w:r>
        <w:rPr>
          <w:rFonts w:ascii="Times New Roman" w:hAnsi="Times New Roman" w:cs="Times New Roman"/>
          <w:bCs/>
        </w:rPr>
        <w:tab/>
      </w:r>
      <w:r w:rsidRPr="00EB2D26">
        <w:rPr>
          <w:rFonts w:ascii="Times New Roman" w:hAnsi="Times New Roman" w:cs="Times New Roman"/>
          <w:b/>
        </w:rPr>
        <w:t>Reason for decision</w:t>
      </w:r>
      <w:r>
        <w:rPr>
          <w:rFonts w:ascii="Times New Roman" w:hAnsi="Times New Roman" w:cs="Times New Roman"/>
          <w:bCs/>
        </w:rPr>
        <w:t xml:space="preserve">: will increase interest in historical agricultural equipment and farming, promotions favorable to visitors and </w:t>
      </w:r>
      <w:proofErr w:type="spellStart"/>
      <w:r>
        <w:rPr>
          <w:rFonts w:ascii="Times New Roman" w:hAnsi="Times New Roman" w:cs="Times New Roman"/>
          <w:bCs/>
        </w:rPr>
        <w:t>agri</w:t>
      </w:r>
      <w:proofErr w:type="spellEnd"/>
      <w:r>
        <w:rPr>
          <w:rFonts w:ascii="Times New Roman" w:hAnsi="Times New Roman" w:cs="Times New Roman"/>
          <w:bCs/>
        </w:rPr>
        <w:t>-tourism, not prior complaints as to activities, family friendly atmosphere.</w:t>
      </w:r>
    </w:p>
    <w:p w14:paraId="71586178" w14:textId="3A786F27" w:rsidR="0043041A" w:rsidRDefault="0043041A" w:rsidP="002F5EA0">
      <w:pPr>
        <w:pStyle w:val="NormalWeb"/>
        <w:spacing w:before="0" w:beforeAutospacing="0" w:after="0" w:afterAutospacing="0"/>
        <w:rPr>
          <w:rFonts w:ascii="Times New Roman" w:hAnsi="Times New Roman" w:cs="Times New Roman"/>
          <w:bCs/>
        </w:rPr>
      </w:pPr>
      <w:r>
        <w:rPr>
          <w:rFonts w:ascii="Times New Roman" w:hAnsi="Times New Roman" w:cs="Times New Roman"/>
          <w:bCs/>
        </w:rPr>
        <w:tab/>
      </w:r>
      <w:r w:rsidRPr="00EB2D26">
        <w:rPr>
          <w:rFonts w:ascii="Times New Roman" w:hAnsi="Times New Roman" w:cs="Times New Roman"/>
          <w:b/>
        </w:rPr>
        <w:t>Proposal Consistent with Town’s Comprehensive Plan</w:t>
      </w:r>
      <w:r>
        <w:rPr>
          <w:rFonts w:ascii="Times New Roman" w:hAnsi="Times New Roman" w:cs="Times New Roman"/>
          <w:bCs/>
        </w:rPr>
        <w:t xml:space="preserve">: Yes, promotion of </w:t>
      </w:r>
      <w:proofErr w:type="spellStart"/>
      <w:r>
        <w:rPr>
          <w:rFonts w:ascii="Times New Roman" w:hAnsi="Times New Roman" w:cs="Times New Roman"/>
          <w:bCs/>
        </w:rPr>
        <w:t>agri</w:t>
      </w:r>
      <w:proofErr w:type="spellEnd"/>
      <w:r>
        <w:rPr>
          <w:rFonts w:ascii="Times New Roman" w:hAnsi="Times New Roman" w:cs="Times New Roman"/>
          <w:bCs/>
        </w:rPr>
        <w:t>-tourism.</w:t>
      </w:r>
    </w:p>
    <w:p w14:paraId="671C5C93" w14:textId="394D0BD4" w:rsidR="0043041A" w:rsidRDefault="0043041A" w:rsidP="002F5EA0">
      <w:pPr>
        <w:pStyle w:val="NormalWeb"/>
        <w:spacing w:before="0" w:beforeAutospacing="0" w:after="0" w:afterAutospacing="0"/>
        <w:rPr>
          <w:rFonts w:ascii="Times New Roman" w:hAnsi="Times New Roman" w:cs="Times New Roman"/>
          <w:bCs/>
        </w:rPr>
      </w:pPr>
      <w:r>
        <w:rPr>
          <w:rFonts w:ascii="Times New Roman" w:hAnsi="Times New Roman" w:cs="Times New Roman"/>
          <w:bCs/>
        </w:rPr>
        <w:tab/>
      </w:r>
      <w:r w:rsidRPr="00EB2D26">
        <w:rPr>
          <w:rFonts w:ascii="Times New Roman" w:hAnsi="Times New Roman" w:cs="Times New Roman"/>
          <w:b/>
        </w:rPr>
        <w:t>Concerns or Objections</w:t>
      </w:r>
      <w:r>
        <w:rPr>
          <w:rFonts w:ascii="Times New Roman" w:hAnsi="Times New Roman" w:cs="Times New Roman"/>
          <w:bCs/>
        </w:rPr>
        <w:t xml:space="preserve">: This recommendation is subject to the applicant properly and fully </w:t>
      </w:r>
      <w:proofErr w:type="gramStart"/>
      <w:r>
        <w:rPr>
          <w:rFonts w:ascii="Times New Roman" w:hAnsi="Times New Roman" w:cs="Times New Roman"/>
          <w:bCs/>
        </w:rPr>
        <w:t>responding</w:t>
      </w:r>
      <w:proofErr w:type="gramEnd"/>
      <w:r>
        <w:rPr>
          <w:rFonts w:ascii="Times New Roman" w:hAnsi="Times New Roman" w:cs="Times New Roman"/>
          <w:bCs/>
        </w:rPr>
        <w:t xml:space="preserve"> in writing to the concerns raised on or before July 14, 2026.</w:t>
      </w:r>
    </w:p>
    <w:p w14:paraId="11A5C1EA" w14:textId="77777777" w:rsidR="00EB2D26" w:rsidRDefault="00EB2D26" w:rsidP="002F5EA0">
      <w:pPr>
        <w:pStyle w:val="NormalWeb"/>
        <w:spacing w:before="0" w:beforeAutospacing="0" w:after="0" w:afterAutospacing="0"/>
        <w:rPr>
          <w:rFonts w:ascii="Times New Roman" w:hAnsi="Times New Roman" w:cs="Times New Roman"/>
          <w:bCs/>
        </w:rPr>
      </w:pPr>
    </w:p>
    <w:p w14:paraId="0F46D870" w14:textId="3FCE4BED" w:rsidR="00AC5853" w:rsidRDefault="00AC5853" w:rsidP="00AC5853">
      <w:pPr>
        <w:pStyle w:val="NormalWeb"/>
        <w:spacing w:before="0" w:beforeAutospacing="0" w:after="0" w:afterAutospacing="0"/>
        <w:rPr>
          <w:rFonts w:ascii="Times New Roman" w:hAnsi="Times New Roman" w:cs="Times New Roman"/>
          <w:bCs/>
        </w:rPr>
      </w:pPr>
      <w:r w:rsidRPr="00AC5853">
        <w:rPr>
          <w:rFonts w:ascii="Times New Roman" w:hAnsi="Times New Roman" w:cs="Times New Roman"/>
          <w:b/>
        </w:rPr>
        <w:t>B.  Shipping Containers Proposed Text Amendment</w:t>
      </w:r>
      <w:r w:rsidRPr="002F5EA0">
        <w:rPr>
          <w:rFonts w:ascii="Times New Roman" w:hAnsi="Times New Roman" w:cs="Times New Roman"/>
          <w:bCs/>
        </w:rPr>
        <w:t xml:space="preserve"> to the Door County Comprehensive Zoning Ordinance.  The Land Use Services Department is seeking input from all towns under County comprehensive zoning to allow shipping containers to be used as accessory structures.</w:t>
      </w:r>
      <w:r w:rsidR="003267A9">
        <w:rPr>
          <w:rFonts w:ascii="Times New Roman" w:hAnsi="Times New Roman" w:cs="Times New Roman"/>
          <w:bCs/>
        </w:rPr>
        <w:t xml:space="preserve"> </w:t>
      </w:r>
    </w:p>
    <w:p w14:paraId="0960D0C9" w14:textId="2D4431C9" w:rsidR="003267A9" w:rsidRDefault="003267A9" w:rsidP="00AC5853">
      <w:pPr>
        <w:pStyle w:val="NormalWeb"/>
        <w:spacing w:before="0" w:beforeAutospacing="0" w:after="0" w:afterAutospacing="0"/>
        <w:rPr>
          <w:rFonts w:ascii="Times New Roman" w:hAnsi="Times New Roman" w:cs="Times New Roman"/>
          <w:bCs/>
        </w:rPr>
      </w:pPr>
      <w:r>
        <w:rPr>
          <w:rFonts w:ascii="Times New Roman" w:hAnsi="Times New Roman" w:cs="Times New Roman"/>
          <w:bCs/>
        </w:rPr>
        <w:tab/>
        <w:t>Zettel provided some context and background information.  Some towns had asked the County to allow shipping containers as accessory structures and Land Use surveyed surrounding counties, along with our Door County towns, for feedback.  Residential areas drew negative feedback and as a result, the Land Use Department in conjunction with the Resource Planning Committee (RPC), basically removed the allowed use of shipping containers in any zoning district considered residential or where the principal use is residential.  There is an example in Sevastopol where a shipping container is being used as storage and the parcel is principally residential.</w:t>
      </w:r>
    </w:p>
    <w:p w14:paraId="49B0B8DB" w14:textId="71F0EE26" w:rsidR="003267A9" w:rsidRDefault="003267A9" w:rsidP="00AC5853">
      <w:pPr>
        <w:pStyle w:val="NormalWeb"/>
        <w:spacing w:before="0" w:beforeAutospacing="0" w:after="0" w:afterAutospacing="0"/>
        <w:rPr>
          <w:rFonts w:ascii="Times New Roman" w:hAnsi="Times New Roman" w:cs="Times New Roman"/>
          <w:bCs/>
        </w:rPr>
      </w:pPr>
      <w:r>
        <w:rPr>
          <w:rFonts w:ascii="Times New Roman" w:hAnsi="Times New Roman" w:cs="Times New Roman"/>
          <w:bCs/>
        </w:rPr>
        <w:tab/>
        <w:t>Current zoning does not allow shipping containers to be used as accessory structures where the only other structure is a residence, and you cannot have an accessory structure unless there is a primary structure use first.</w:t>
      </w:r>
      <w:r w:rsidR="0005130C">
        <w:rPr>
          <w:rFonts w:ascii="Times New Roman" w:hAnsi="Times New Roman" w:cs="Times New Roman"/>
          <w:bCs/>
        </w:rPr>
        <w:t xml:space="preserve">  All structures must meet setback requirements.</w:t>
      </w:r>
    </w:p>
    <w:p w14:paraId="7FF301FB" w14:textId="503E5173" w:rsidR="003866A5" w:rsidRDefault="003267A9" w:rsidP="003866A5">
      <w:pPr>
        <w:pStyle w:val="NormalWeb"/>
        <w:spacing w:before="0" w:beforeAutospacing="0" w:after="0" w:afterAutospacing="0"/>
        <w:rPr>
          <w:rFonts w:ascii="Times New Roman" w:hAnsi="Times New Roman" w:cs="Times New Roman"/>
          <w:bCs/>
        </w:rPr>
      </w:pPr>
      <w:r>
        <w:rPr>
          <w:rFonts w:ascii="Times New Roman" w:hAnsi="Times New Roman" w:cs="Times New Roman"/>
          <w:bCs/>
        </w:rPr>
        <w:tab/>
        <w:t>Discussion evolved around the current trend and prevalence of shipping containers, not only as storage but also as living spaces.  M</w:t>
      </w:r>
      <w:r w:rsidR="0005130C">
        <w:rPr>
          <w:rFonts w:ascii="Times New Roman" w:hAnsi="Times New Roman" w:cs="Times New Roman"/>
          <w:bCs/>
        </w:rPr>
        <w:t xml:space="preserve">ost commissioners </w:t>
      </w:r>
      <w:r>
        <w:rPr>
          <w:rFonts w:ascii="Times New Roman" w:hAnsi="Times New Roman" w:cs="Times New Roman"/>
          <w:bCs/>
        </w:rPr>
        <w:t>agreed that is not the image w</w:t>
      </w:r>
      <w:r w:rsidR="0005130C">
        <w:rPr>
          <w:rFonts w:ascii="Times New Roman" w:hAnsi="Times New Roman" w:cs="Times New Roman"/>
          <w:bCs/>
        </w:rPr>
        <w:t>e</w:t>
      </w:r>
      <w:r>
        <w:rPr>
          <w:rFonts w:ascii="Times New Roman" w:hAnsi="Times New Roman" w:cs="Times New Roman"/>
          <w:bCs/>
        </w:rPr>
        <w:t xml:space="preserve"> want for Door County</w:t>
      </w:r>
      <w:r w:rsidR="0005130C">
        <w:rPr>
          <w:rFonts w:ascii="Times New Roman" w:hAnsi="Times New Roman" w:cs="Times New Roman"/>
          <w:bCs/>
        </w:rPr>
        <w:t xml:space="preserve"> and did </w:t>
      </w:r>
      <w:r w:rsidR="00CC5FB2">
        <w:rPr>
          <w:rFonts w:ascii="Times New Roman" w:hAnsi="Times New Roman" w:cs="Times New Roman"/>
          <w:bCs/>
        </w:rPr>
        <w:t xml:space="preserve">not </w:t>
      </w:r>
      <w:r w:rsidR="0005130C">
        <w:rPr>
          <w:rFonts w:ascii="Times New Roman" w:hAnsi="Times New Roman" w:cs="Times New Roman"/>
          <w:bCs/>
        </w:rPr>
        <w:t xml:space="preserve">favor </w:t>
      </w:r>
      <w:r w:rsidR="00CC5FB2">
        <w:rPr>
          <w:rFonts w:ascii="Times New Roman" w:hAnsi="Times New Roman" w:cs="Times New Roman"/>
          <w:bCs/>
        </w:rPr>
        <w:t xml:space="preserve">the widespread of </w:t>
      </w:r>
      <w:r w:rsidR="0005130C">
        <w:rPr>
          <w:rFonts w:ascii="Times New Roman" w:hAnsi="Times New Roman" w:cs="Times New Roman"/>
          <w:bCs/>
        </w:rPr>
        <w:t>containers throughout our communities</w:t>
      </w:r>
      <w:r>
        <w:rPr>
          <w:rFonts w:ascii="Times New Roman" w:hAnsi="Times New Roman" w:cs="Times New Roman"/>
          <w:bCs/>
        </w:rPr>
        <w:t xml:space="preserve">.  </w:t>
      </w:r>
      <w:r w:rsidR="00CC5FB2">
        <w:rPr>
          <w:rFonts w:ascii="Times New Roman" w:hAnsi="Times New Roman" w:cs="Times New Roman"/>
          <w:bCs/>
        </w:rPr>
        <w:t xml:space="preserve">There were also feelings that they </w:t>
      </w:r>
      <w:proofErr w:type="gramStart"/>
      <w:r w:rsidR="00CC5FB2">
        <w:rPr>
          <w:rFonts w:ascii="Times New Roman" w:hAnsi="Times New Roman" w:cs="Times New Roman"/>
          <w:bCs/>
        </w:rPr>
        <w:t>not be</w:t>
      </w:r>
      <w:proofErr w:type="gramEnd"/>
      <w:r w:rsidR="00CC5FB2">
        <w:rPr>
          <w:rFonts w:ascii="Times New Roman" w:hAnsi="Times New Roman" w:cs="Times New Roman"/>
          <w:bCs/>
        </w:rPr>
        <w:t xml:space="preserve"> allowed anywhere or for any purpose, other than the intended purpose of shipping goods.  </w:t>
      </w:r>
      <w:r>
        <w:rPr>
          <w:rFonts w:ascii="Times New Roman" w:hAnsi="Times New Roman" w:cs="Times New Roman"/>
          <w:bCs/>
        </w:rPr>
        <w:t xml:space="preserve">There was also concern on </w:t>
      </w:r>
      <w:r w:rsidR="0005130C">
        <w:rPr>
          <w:rFonts w:ascii="Times New Roman" w:hAnsi="Times New Roman" w:cs="Times New Roman"/>
          <w:bCs/>
        </w:rPr>
        <w:t>appearance—signage, lettering, coloring; items the County does not currently enforce on other structures.  Small contiguous parcels could end up with a multitude of shipping containers, one after the other, clutter and an eyesore.  There was some leeway offered for agricultural storage, for example refrigerated containers used year-round, or temporary construction site storage.  Perhaps specific allowable uses could be spelled out; however, enforcement is then a concern.  There was a suggestion that they be required to obtain a conditional use permit, which could offer some control and compliance.</w:t>
      </w:r>
    </w:p>
    <w:p w14:paraId="5CEAE494" w14:textId="2AD1AE24" w:rsidR="00CC5FB2" w:rsidRDefault="00CC5FB2" w:rsidP="003866A5">
      <w:pPr>
        <w:pStyle w:val="NormalWeb"/>
        <w:spacing w:before="0" w:beforeAutospacing="0" w:after="0" w:afterAutospacing="0"/>
        <w:rPr>
          <w:rFonts w:ascii="Times New Roman" w:hAnsi="Times New Roman" w:cs="Times New Roman"/>
          <w:bCs/>
        </w:rPr>
      </w:pPr>
      <w:r>
        <w:rPr>
          <w:rFonts w:ascii="Times New Roman" w:hAnsi="Times New Roman" w:cs="Times New Roman"/>
          <w:bCs/>
        </w:rPr>
        <w:tab/>
        <w:t>It was the consensus that we pass along our thoughts and concerns to the Town Board.</w:t>
      </w:r>
    </w:p>
    <w:p w14:paraId="006AFC82" w14:textId="77777777" w:rsidR="00CC5FB2" w:rsidRPr="00DF4B4B" w:rsidRDefault="00CC5FB2" w:rsidP="002F5EA0">
      <w:pPr>
        <w:pStyle w:val="NoSpacing"/>
        <w:tabs>
          <w:tab w:val="left" w:pos="720"/>
          <w:tab w:val="left" w:pos="1080"/>
          <w:tab w:val="left" w:pos="1260"/>
          <w:tab w:val="left" w:pos="1440"/>
          <w:tab w:val="left" w:pos="1800"/>
          <w:tab w:val="left" w:pos="2160"/>
        </w:tabs>
        <w:rPr>
          <w:rFonts w:ascii="Times New Roman" w:hAnsi="Times New Roman"/>
          <w:b/>
          <w:sz w:val="24"/>
          <w:szCs w:val="24"/>
        </w:rPr>
      </w:pPr>
    </w:p>
    <w:p w14:paraId="75399EB0" w14:textId="77777777" w:rsidR="00CC5FB2" w:rsidRDefault="006E754B" w:rsidP="002F5EA0">
      <w:pPr>
        <w:pStyle w:val="NoSpacing"/>
        <w:tabs>
          <w:tab w:val="left" w:pos="720"/>
          <w:tab w:val="left" w:pos="1080"/>
          <w:tab w:val="left" w:pos="1260"/>
          <w:tab w:val="left" w:pos="1440"/>
          <w:tab w:val="left" w:pos="1800"/>
          <w:tab w:val="left" w:pos="2160"/>
        </w:tabs>
        <w:rPr>
          <w:rFonts w:ascii="Times New Roman" w:hAnsi="Times New Roman"/>
          <w:bCs/>
          <w:sz w:val="24"/>
          <w:szCs w:val="24"/>
        </w:rPr>
      </w:pPr>
      <w:r w:rsidRPr="00DF4B4B">
        <w:rPr>
          <w:rFonts w:ascii="Times New Roman" w:hAnsi="Times New Roman"/>
          <w:b/>
          <w:sz w:val="24"/>
          <w:szCs w:val="24"/>
        </w:rPr>
        <w:t>Future Agenda</w:t>
      </w:r>
      <w:r w:rsidR="006704FF" w:rsidRPr="00DF4B4B">
        <w:rPr>
          <w:rFonts w:ascii="Times New Roman" w:hAnsi="Times New Roman"/>
          <w:b/>
          <w:sz w:val="24"/>
          <w:szCs w:val="24"/>
        </w:rPr>
        <w:t xml:space="preserve"> Items</w:t>
      </w:r>
      <w:r w:rsidRPr="00DF4B4B">
        <w:rPr>
          <w:rFonts w:ascii="Times New Roman" w:hAnsi="Times New Roman"/>
          <w:b/>
          <w:sz w:val="24"/>
          <w:szCs w:val="24"/>
        </w:rPr>
        <w:t xml:space="preserve"> </w:t>
      </w:r>
      <w:r w:rsidR="00F0448D" w:rsidRPr="00DF4B4B">
        <w:rPr>
          <w:rFonts w:ascii="Times New Roman" w:hAnsi="Times New Roman"/>
          <w:b/>
          <w:sz w:val="24"/>
          <w:szCs w:val="24"/>
        </w:rPr>
        <w:t>/ Next Meeting</w:t>
      </w:r>
      <w:r w:rsidR="00CC5FB2">
        <w:rPr>
          <w:rFonts w:ascii="Times New Roman" w:hAnsi="Times New Roman"/>
          <w:bCs/>
          <w:sz w:val="24"/>
          <w:szCs w:val="24"/>
        </w:rPr>
        <w:t xml:space="preserve"> – to be determined.  There was a re-write of Chapter ATCP 72 regulating short-term rentals that we should address.  Woelfel thanked our members for their service, the return of Weidman, and compliments on our process--key to the Town Board and our community.</w:t>
      </w:r>
    </w:p>
    <w:p w14:paraId="7364F0E7" w14:textId="77777777" w:rsidR="00DC68F3" w:rsidRPr="002F5EA0" w:rsidRDefault="00DC68F3" w:rsidP="002F5EA0">
      <w:pPr>
        <w:pStyle w:val="NoSpacing"/>
        <w:tabs>
          <w:tab w:val="left" w:pos="720"/>
          <w:tab w:val="left" w:pos="1080"/>
          <w:tab w:val="left" w:pos="1260"/>
          <w:tab w:val="left" w:pos="1440"/>
          <w:tab w:val="left" w:pos="1800"/>
          <w:tab w:val="left" w:pos="2160"/>
        </w:tabs>
        <w:rPr>
          <w:rFonts w:ascii="Times New Roman" w:hAnsi="Times New Roman"/>
          <w:bCs/>
          <w:sz w:val="24"/>
          <w:szCs w:val="24"/>
        </w:rPr>
      </w:pPr>
    </w:p>
    <w:p w14:paraId="48314C60" w14:textId="17F1DC40" w:rsidR="00E3729D" w:rsidRDefault="006E754B" w:rsidP="002F5EA0">
      <w:pPr>
        <w:pStyle w:val="NoSpacing"/>
        <w:tabs>
          <w:tab w:val="left" w:pos="720"/>
          <w:tab w:val="left" w:pos="1080"/>
          <w:tab w:val="left" w:pos="1260"/>
          <w:tab w:val="left" w:pos="1440"/>
          <w:tab w:val="left" w:pos="1800"/>
          <w:tab w:val="left" w:pos="2160"/>
        </w:tabs>
        <w:rPr>
          <w:rFonts w:ascii="Times New Roman" w:hAnsi="Times New Roman"/>
          <w:bCs/>
          <w:sz w:val="24"/>
          <w:szCs w:val="24"/>
        </w:rPr>
      </w:pPr>
      <w:r w:rsidRPr="00CC5FB2">
        <w:rPr>
          <w:rFonts w:ascii="Times New Roman" w:hAnsi="Times New Roman"/>
          <w:b/>
          <w:sz w:val="24"/>
          <w:szCs w:val="24"/>
        </w:rPr>
        <w:t>Adjour</w:t>
      </w:r>
      <w:r w:rsidR="00CC5FB2">
        <w:rPr>
          <w:rFonts w:ascii="Times New Roman" w:hAnsi="Times New Roman"/>
          <w:b/>
          <w:sz w:val="24"/>
          <w:szCs w:val="24"/>
        </w:rPr>
        <w:t xml:space="preserve">n.  </w:t>
      </w:r>
      <w:r w:rsidR="00027CAE" w:rsidRPr="00A664CF">
        <w:rPr>
          <w:rFonts w:ascii="Times New Roman" w:hAnsi="Times New Roman"/>
          <w:b/>
          <w:i/>
          <w:iCs/>
          <w:sz w:val="24"/>
          <w:szCs w:val="24"/>
        </w:rPr>
        <w:tab/>
      </w:r>
      <w:r w:rsidR="00CC5FB2" w:rsidRPr="00A664CF">
        <w:rPr>
          <w:rFonts w:ascii="Times New Roman" w:hAnsi="Times New Roman"/>
          <w:b/>
          <w:i/>
          <w:iCs/>
          <w:sz w:val="24"/>
          <w:szCs w:val="24"/>
        </w:rPr>
        <w:t>Motion</w:t>
      </w:r>
      <w:r w:rsidR="00CC5FB2">
        <w:rPr>
          <w:rFonts w:ascii="Times New Roman" w:hAnsi="Times New Roman"/>
          <w:bCs/>
          <w:sz w:val="24"/>
          <w:szCs w:val="24"/>
        </w:rPr>
        <w:t xml:space="preserve"> by Zettel and second by Weidman to adjourn.  Motion carried and meeting adjourned </w:t>
      </w:r>
      <w:proofErr w:type="gramStart"/>
      <w:r w:rsidR="00CC5FB2">
        <w:rPr>
          <w:rFonts w:ascii="Times New Roman" w:hAnsi="Times New Roman"/>
          <w:bCs/>
          <w:sz w:val="24"/>
          <w:szCs w:val="24"/>
        </w:rPr>
        <w:t xml:space="preserve">at </w:t>
      </w:r>
      <w:r w:rsidR="00AC2616" w:rsidRPr="002F5EA0">
        <w:rPr>
          <w:rFonts w:ascii="Times New Roman" w:hAnsi="Times New Roman"/>
          <w:bCs/>
          <w:sz w:val="24"/>
          <w:szCs w:val="24"/>
        </w:rPr>
        <w:t xml:space="preserve"> 8:10</w:t>
      </w:r>
      <w:proofErr w:type="gramEnd"/>
      <w:r w:rsidR="00AC2616" w:rsidRPr="002F5EA0">
        <w:rPr>
          <w:rFonts w:ascii="Times New Roman" w:hAnsi="Times New Roman"/>
          <w:bCs/>
          <w:sz w:val="24"/>
          <w:szCs w:val="24"/>
        </w:rPr>
        <w:t xml:space="preserve"> p.m.</w:t>
      </w:r>
      <w:r w:rsidR="00027CAE" w:rsidRPr="002F5EA0">
        <w:rPr>
          <w:rFonts w:ascii="Times New Roman" w:hAnsi="Times New Roman"/>
          <w:bCs/>
          <w:sz w:val="24"/>
          <w:szCs w:val="24"/>
        </w:rPr>
        <w:tab/>
      </w:r>
    </w:p>
    <w:p w14:paraId="41DCEBC0" w14:textId="77777777" w:rsidR="00CC5FB2" w:rsidRDefault="00CC5FB2" w:rsidP="002F5EA0">
      <w:pPr>
        <w:pStyle w:val="NoSpacing"/>
        <w:tabs>
          <w:tab w:val="left" w:pos="720"/>
          <w:tab w:val="left" w:pos="1080"/>
          <w:tab w:val="left" w:pos="1260"/>
          <w:tab w:val="left" w:pos="1440"/>
          <w:tab w:val="left" w:pos="1800"/>
          <w:tab w:val="left" w:pos="2160"/>
        </w:tabs>
        <w:rPr>
          <w:rFonts w:ascii="Times New Roman" w:hAnsi="Times New Roman"/>
          <w:bCs/>
          <w:sz w:val="24"/>
          <w:szCs w:val="24"/>
        </w:rPr>
      </w:pPr>
    </w:p>
    <w:p w14:paraId="4C5112B5" w14:textId="4F8E3A20" w:rsidR="00CC5FB2" w:rsidRDefault="00CC5FB2" w:rsidP="002F5EA0">
      <w:pPr>
        <w:pStyle w:val="NoSpacing"/>
        <w:tabs>
          <w:tab w:val="left" w:pos="720"/>
          <w:tab w:val="left" w:pos="1080"/>
          <w:tab w:val="left" w:pos="1260"/>
          <w:tab w:val="left" w:pos="1440"/>
          <w:tab w:val="left" w:pos="1800"/>
          <w:tab w:val="left" w:pos="2160"/>
        </w:tabs>
        <w:rPr>
          <w:rFonts w:ascii="Times New Roman" w:hAnsi="Times New Roman"/>
          <w:bCs/>
          <w:sz w:val="24"/>
          <w:szCs w:val="24"/>
        </w:rPr>
      </w:pPr>
      <w:r>
        <w:rPr>
          <w:rFonts w:ascii="Times New Roman" w:hAnsi="Times New Roman"/>
          <w:bCs/>
          <w:sz w:val="24"/>
          <w:szCs w:val="24"/>
        </w:rPr>
        <w:t>Respectfully submitted,</w:t>
      </w:r>
    </w:p>
    <w:p w14:paraId="4A9A77E3" w14:textId="58F1CE7E" w:rsidR="00CC5FB2" w:rsidRDefault="00CC5FB2" w:rsidP="002F5EA0">
      <w:pPr>
        <w:pStyle w:val="NoSpacing"/>
        <w:tabs>
          <w:tab w:val="left" w:pos="720"/>
          <w:tab w:val="left" w:pos="1080"/>
          <w:tab w:val="left" w:pos="1260"/>
          <w:tab w:val="left" w:pos="1440"/>
          <w:tab w:val="left" w:pos="1800"/>
          <w:tab w:val="left" w:pos="2160"/>
        </w:tabs>
        <w:rPr>
          <w:rFonts w:ascii="Times New Roman" w:hAnsi="Times New Roman"/>
          <w:bCs/>
          <w:sz w:val="24"/>
          <w:szCs w:val="24"/>
        </w:rPr>
      </w:pPr>
      <w:r>
        <w:rPr>
          <w:rFonts w:ascii="Times New Roman" w:hAnsi="Times New Roman"/>
          <w:bCs/>
          <w:sz w:val="24"/>
          <w:szCs w:val="24"/>
        </w:rPr>
        <w:t>Linda Wait, recording</w:t>
      </w:r>
    </w:p>
    <w:p w14:paraId="787EB15C" w14:textId="0B4F26CF" w:rsidR="00747AA8" w:rsidRPr="002F5EA0" w:rsidRDefault="00CC5FB2" w:rsidP="002F5EA0">
      <w:pPr>
        <w:pStyle w:val="NoSpacing"/>
        <w:tabs>
          <w:tab w:val="left" w:pos="720"/>
          <w:tab w:val="left" w:pos="1080"/>
          <w:tab w:val="left" w:pos="1260"/>
          <w:tab w:val="left" w:pos="1440"/>
          <w:tab w:val="left" w:pos="1800"/>
          <w:tab w:val="left" w:pos="2160"/>
        </w:tabs>
        <w:rPr>
          <w:sz w:val="24"/>
          <w:szCs w:val="24"/>
        </w:rPr>
      </w:pPr>
      <w:r>
        <w:rPr>
          <w:rFonts w:ascii="Times New Roman" w:hAnsi="Times New Roman"/>
          <w:bCs/>
          <w:sz w:val="24"/>
          <w:szCs w:val="24"/>
        </w:rPr>
        <w:t>[draft 7/9/2026]</w:t>
      </w:r>
      <w:r w:rsidR="00027CAE" w:rsidRPr="002F5EA0">
        <w:rPr>
          <w:rFonts w:ascii="Times New Roman" w:hAnsi="Times New Roman"/>
          <w:sz w:val="24"/>
          <w:szCs w:val="24"/>
        </w:rPr>
        <w:tab/>
      </w:r>
      <w:r w:rsidR="00027CAE" w:rsidRPr="002F5EA0">
        <w:rPr>
          <w:rFonts w:ascii="Times New Roman" w:hAnsi="Times New Roman"/>
          <w:sz w:val="24"/>
          <w:szCs w:val="24"/>
        </w:rPr>
        <w:tab/>
      </w:r>
      <w:r w:rsidR="00027CAE" w:rsidRPr="002F5EA0">
        <w:rPr>
          <w:rFonts w:ascii="Times New Roman" w:hAnsi="Times New Roman"/>
          <w:sz w:val="24"/>
          <w:szCs w:val="24"/>
        </w:rPr>
        <w:tab/>
      </w:r>
      <w:r w:rsidR="00210445" w:rsidRPr="002F5EA0">
        <w:rPr>
          <w:rFonts w:ascii="Times New Roman" w:hAnsi="Times New Roman"/>
          <w:sz w:val="24"/>
          <w:szCs w:val="24"/>
        </w:rPr>
        <w:tab/>
      </w:r>
      <w:r w:rsidR="00210445" w:rsidRPr="002F5EA0">
        <w:rPr>
          <w:rFonts w:ascii="Times New Roman" w:hAnsi="Times New Roman"/>
          <w:sz w:val="24"/>
          <w:szCs w:val="24"/>
        </w:rPr>
        <w:tab/>
      </w:r>
      <w:r w:rsidR="00210445" w:rsidRPr="002F5EA0">
        <w:rPr>
          <w:rFonts w:ascii="Times New Roman" w:hAnsi="Times New Roman"/>
          <w:sz w:val="24"/>
          <w:szCs w:val="24"/>
        </w:rPr>
        <w:tab/>
      </w:r>
      <w:r w:rsidR="00210445" w:rsidRPr="002F5EA0">
        <w:rPr>
          <w:rFonts w:ascii="Times New Roman" w:hAnsi="Times New Roman"/>
          <w:sz w:val="24"/>
          <w:szCs w:val="24"/>
        </w:rPr>
        <w:tab/>
      </w:r>
      <w:r w:rsidR="00210445" w:rsidRPr="002F5EA0">
        <w:rPr>
          <w:rFonts w:ascii="Times New Roman" w:hAnsi="Times New Roman"/>
          <w:sz w:val="24"/>
          <w:szCs w:val="24"/>
        </w:rPr>
        <w:tab/>
      </w:r>
      <w:r w:rsidR="00210445" w:rsidRPr="002F5EA0">
        <w:rPr>
          <w:rFonts w:ascii="Times New Roman" w:hAnsi="Times New Roman"/>
          <w:sz w:val="24"/>
          <w:szCs w:val="24"/>
        </w:rPr>
        <w:tab/>
      </w:r>
      <w:r w:rsidR="00210445" w:rsidRPr="002F5EA0">
        <w:rPr>
          <w:rFonts w:ascii="Times New Roman" w:hAnsi="Times New Roman"/>
          <w:sz w:val="24"/>
          <w:szCs w:val="24"/>
        </w:rPr>
        <w:tab/>
      </w:r>
    </w:p>
    <w:sectPr w:rsidR="00747AA8" w:rsidRPr="002F5EA0" w:rsidSect="00E25D48">
      <w:headerReference w:type="default" r:id="rId9"/>
      <w:footerReference w:type="default" r:id="rId10"/>
      <w:pgSz w:w="12240" w:h="15840" w:code="1"/>
      <w:pgMar w:top="1152" w:right="1152" w:bottom="1152" w:left="1152" w:header="432" w:footer="43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FBE08" w14:textId="77777777" w:rsidR="005E4ED3" w:rsidRDefault="005E4ED3" w:rsidP="003866A5">
      <w:pPr>
        <w:spacing w:after="0" w:line="240" w:lineRule="auto"/>
      </w:pPr>
      <w:r>
        <w:separator/>
      </w:r>
    </w:p>
  </w:endnote>
  <w:endnote w:type="continuationSeparator" w:id="0">
    <w:p w14:paraId="43DDA85D" w14:textId="77777777" w:rsidR="005E4ED3" w:rsidRDefault="005E4ED3" w:rsidP="00386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8697877"/>
      <w:docPartObj>
        <w:docPartGallery w:val="Page Numbers (Bottom of Page)"/>
        <w:docPartUnique/>
      </w:docPartObj>
    </w:sdtPr>
    <w:sdtEndPr>
      <w:rPr>
        <w:noProof/>
      </w:rPr>
    </w:sdtEndPr>
    <w:sdtContent>
      <w:p w14:paraId="3F4EC062" w14:textId="0F6E2E4D" w:rsidR="003866A5" w:rsidRDefault="003866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888408" w14:textId="77777777" w:rsidR="003866A5" w:rsidRDefault="00386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B0C98" w14:textId="77777777" w:rsidR="005E4ED3" w:rsidRDefault="005E4ED3" w:rsidP="003866A5">
      <w:pPr>
        <w:spacing w:after="0" w:line="240" w:lineRule="auto"/>
      </w:pPr>
      <w:r>
        <w:separator/>
      </w:r>
    </w:p>
  </w:footnote>
  <w:footnote w:type="continuationSeparator" w:id="0">
    <w:p w14:paraId="04836A17" w14:textId="77777777" w:rsidR="005E4ED3" w:rsidRDefault="005E4ED3" w:rsidP="00386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8DFB" w14:textId="47FB85A7" w:rsidR="003866A5" w:rsidRDefault="003866A5">
    <w:pPr>
      <w:pStyle w:val="Header"/>
    </w:pPr>
    <w:r>
      <w:t>Town of Sevastopol – Plan Commission – Minutes of July 8, 2026</w:t>
    </w:r>
  </w:p>
  <w:p w14:paraId="3F954CB6" w14:textId="77777777" w:rsidR="003866A5" w:rsidRDefault="00386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0181"/>
    <w:multiLevelType w:val="hybridMultilevel"/>
    <w:tmpl w:val="9E5EFC0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A4325F"/>
    <w:multiLevelType w:val="hybridMultilevel"/>
    <w:tmpl w:val="6D28305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14E97357"/>
    <w:multiLevelType w:val="hybridMultilevel"/>
    <w:tmpl w:val="CBC025D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FF48B3"/>
    <w:multiLevelType w:val="hybridMultilevel"/>
    <w:tmpl w:val="3594ED54"/>
    <w:lvl w:ilvl="0" w:tplc="3D7067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815447"/>
    <w:multiLevelType w:val="hybridMultilevel"/>
    <w:tmpl w:val="BCDA849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84444E"/>
    <w:multiLevelType w:val="hybridMultilevel"/>
    <w:tmpl w:val="694012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AF0C50"/>
    <w:multiLevelType w:val="hybridMultilevel"/>
    <w:tmpl w:val="9F96C33E"/>
    <w:lvl w:ilvl="0" w:tplc="32CAEA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9E766D"/>
    <w:multiLevelType w:val="hybridMultilevel"/>
    <w:tmpl w:val="17266982"/>
    <w:lvl w:ilvl="0" w:tplc="6FBE5BA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9EF682F"/>
    <w:multiLevelType w:val="hybridMultilevel"/>
    <w:tmpl w:val="AC446100"/>
    <w:lvl w:ilvl="0" w:tplc="B65EB7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BE3504"/>
    <w:multiLevelType w:val="hybridMultilevel"/>
    <w:tmpl w:val="4DB210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8E27DF0"/>
    <w:multiLevelType w:val="hybridMultilevel"/>
    <w:tmpl w:val="71EE3E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6011F4"/>
    <w:multiLevelType w:val="hybridMultilevel"/>
    <w:tmpl w:val="A51825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3C189A"/>
    <w:multiLevelType w:val="hybridMultilevel"/>
    <w:tmpl w:val="07745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DA3AD7"/>
    <w:multiLevelType w:val="hybridMultilevel"/>
    <w:tmpl w:val="EF2064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A302E5"/>
    <w:multiLevelType w:val="hybridMultilevel"/>
    <w:tmpl w:val="84E0E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58743C"/>
    <w:multiLevelType w:val="hybridMultilevel"/>
    <w:tmpl w:val="31B2C038"/>
    <w:lvl w:ilvl="0" w:tplc="A8CC0800">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54559F"/>
    <w:multiLevelType w:val="multilevel"/>
    <w:tmpl w:val="E4066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A33EA9"/>
    <w:multiLevelType w:val="hybridMultilevel"/>
    <w:tmpl w:val="4496AF16"/>
    <w:lvl w:ilvl="0" w:tplc="F16C60E2">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2278638">
    <w:abstractNumId w:val="14"/>
  </w:num>
  <w:num w:numId="2" w16cid:durableId="440153601">
    <w:abstractNumId w:val="12"/>
  </w:num>
  <w:num w:numId="3" w16cid:durableId="57284468">
    <w:abstractNumId w:val="7"/>
  </w:num>
  <w:num w:numId="4" w16cid:durableId="1822695599">
    <w:abstractNumId w:val="9"/>
  </w:num>
  <w:num w:numId="5" w16cid:durableId="109862469">
    <w:abstractNumId w:val="4"/>
  </w:num>
  <w:num w:numId="6" w16cid:durableId="3359798">
    <w:abstractNumId w:val="5"/>
  </w:num>
  <w:num w:numId="7" w16cid:durableId="828793256">
    <w:abstractNumId w:val="2"/>
  </w:num>
  <w:num w:numId="8" w16cid:durableId="583880396">
    <w:abstractNumId w:val="10"/>
  </w:num>
  <w:num w:numId="9" w16cid:durableId="1816948944">
    <w:abstractNumId w:val="3"/>
  </w:num>
  <w:num w:numId="10" w16cid:durableId="140582972">
    <w:abstractNumId w:val="8"/>
  </w:num>
  <w:num w:numId="11" w16cid:durableId="1303656983">
    <w:abstractNumId w:val="15"/>
  </w:num>
  <w:num w:numId="12" w16cid:durableId="1293898639">
    <w:abstractNumId w:val="13"/>
  </w:num>
  <w:num w:numId="13" w16cid:durableId="753746554">
    <w:abstractNumId w:val="0"/>
  </w:num>
  <w:num w:numId="14" w16cid:durableId="1691954445">
    <w:abstractNumId w:val="6"/>
  </w:num>
  <w:num w:numId="15" w16cid:durableId="1837723514">
    <w:abstractNumId w:val="17"/>
  </w:num>
  <w:num w:numId="16" w16cid:durableId="35354323">
    <w:abstractNumId w:val="11"/>
  </w:num>
  <w:num w:numId="17" w16cid:durableId="802381003">
    <w:abstractNumId w:val="16"/>
  </w:num>
  <w:num w:numId="18" w16cid:durableId="397558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802"/>
    <w:rsid w:val="0000045A"/>
    <w:rsid w:val="00002FAE"/>
    <w:rsid w:val="00027CAE"/>
    <w:rsid w:val="0003035E"/>
    <w:rsid w:val="00036DAF"/>
    <w:rsid w:val="000374A8"/>
    <w:rsid w:val="00040672"/>
    <w:rsid w:val="0004482D"/>
    <w:rsid w:val="0005130C"/>
    <w:rsid w:val="00056396"/>
    <w:rsid w:val="00070568"/>
    <w:rsid w:val="00075A67"/>
    <w:rsid w:val="00082FF1"/>
    <w:rsid w:val="00086221"/>
    <w:rsid w:val="000A16B5"/>
    <w:rsid w:val="000A4C2C"/>
    <w:rsid w:val="000B17A0"/>
    <w:rsid w:val="000B34E1"/>
    <w:rsid w:val="000B56A7"/>
    <w:rsid w:val="000B5901"/>
    <w:rsid w:val="000B65FF"/>
    <w:rsid w:val="000B6C73"/>
    <w:rsid w:val="000B7716"/>
    <w:rsid w:val="000D1AC1"/>
    <w:rsid w:val="000D2243"/>
    <w:rsid w:val="000D4040"/>
    <w:rsid w:val="000F4FD4"/>
    <w:rsid w:val="00101A8D"/>
    <w:rsid w:val="001429F0"/>
    <w:rsid w:val="00143D52"/>
    <w:rsid w:val="00151C4B"/>
    <w:rsid w:val="00151E80"/>
    <w:rsid w:val="00196802"/>
    <w:rsid w:val="001A35A9"/>
    <w:rsid w:val="001A4715"/>
    <w:rsid w:val="001C19C6"/>
    <w:rsid w:val="001C1BAD"/>
    <w:rsid w:val="001C4EC9"/>
    <w:rsid w:val="001F4FEF"/>
    <w:rsid w:val="002062D8"/>
    <w:rsid w:val="00207D96"/>
    <w:rsid w:val="00210445"/>
    <w:rsid w:val="00220F23"/>
    <w:rsid w:val="00222BDB"/>
    <w:rsid w:val="00223744"/>
    <w:rsid w:val="00232AB8"/>
    <w:rsid w:val="00244F7A"/>
    <w:rsid w:val="00254005"/>
    <w:rsid w:val="002618FC"/>
    <w:rsid w:val="002634EE"/>
    <w:rsid w:val="002657BE"/>
    <w:rsid w:val="00266895"/>
    <w:rsid w:val="0027049B"/>
    <w:rsid w:val="002765A4"/>
    <w:rsid w:val="00280B88"/>
    <w:rsid w:val="002928C7"/>
    <w:rsid w:val="002B20EA"/>
    <w:rsid w:val="002B77EC"/>
    <w:rsid w:val="002C11D5"/>
    <w:rsid w:val="002D64FD"/>
    <w:rsid w:val="002E1069"/>
    <w:rsid w:val="002F5EA0"/>
    <w:rsid w:val="00310645"/>
    <w:rsid w:val="00316BD7"/>
    <w:rsid w:val="003220EB"/>
    <w:rsid w:val="003267A9"/>
    <w:rsid w:val="003313CC"/>
    <w:rsid w:val="00331993"/>
    <w:rsid w:val="00332F6E"/>
    <w:rsid w:val="00336E6A"/>
    <w:rsid w:val="003431B7"/>
    <w:rsid w:val="0034430C"/>
    <w:rsid w:val="00360830"/>
    <w:rsid w:val="00360A8E"/>
    <w:rsid w:val="003866A5"/>
    <w:rsid w:val="00387197"/>
    <w:rsid w:val="003A5C85"/>
    <w:rsid w:val="003A5DE1"/>
    <w:rsid w:val="003A5F21"/>
    <w:rsid w:val="003B45F6"/>
    <w:rsid w:val="003B55AE"/>
    <w:rsid w:val="003C5882"/>
    <w:rsid w:val="003C64CA"/>
    <w:rsid w:val="003E019A"/>
    <w:rsid w:val="003F4B6A"/>
    <w:rsid w:val="0040035B"/>
    <w:rsid w:val="00403330"/>
    <w:rsid w:val="004033A3"/>
    <w:rsid w:val="004070A5"/>
    <w:rsid w:val="00407DA1"/>
    <w:rsid w:val="00411EA4"/>
    <w:rsid w:val="0043041A"/>
    <w:rsid w:val="00435062"/>
    <w:rsid w:val="00457BDA"/>
    <w:rsid w:val="0047020C"/>
    <w:rsid w:val="00484B03"/>
    <w:rsid w:val="00494392"/>
    <w:rsid w:val="00494962"/>
    <w:rsid w:val="004960AE"/>
    <w:rsid w:val="004B7438"/>
    <w:rsid w:val="004C4500"/>
    <w:rsid w:val="004D5A17"/>
    <w:rsid w:val="004F6CE0"/>
    <w:rsid w:val="00517098"/>
    <w:rsid w:val="00541839"/>
    <w:rsid w:val="00546A00"/>
    <w:rsid w:val="00563F8B"/>
    <w:rsid w:val="0056659C"/>
    <w:rsid w:val="005717BB"/>
    <w:rsid w:val="00581C46"/>
    <w:rsid w:val="00586DA6"/>
    <w:rsid w:val="0059622F"/>
    <w:rsid w:val="005A6175"/>
    <w:rsid w:val="005C4278"/>
    <w:rsid w:val="005C6AE8"/>
    <w:rsid w:val="005E099F"/>
    <w:rsid w:val="005E4D0A"/>
    <w:rsid w:val="005E4ED3"/>
    <w:rsid w:val="0061190F"/>
    <w:rsid w:val="00614FDC"/>
    <w:rsid w:val="00617E74"/>
    <w:rsid w:val="006412BB"/>
    <w:rsid w:val="006440D4"/>
    <w:rsid w:val="0065110D"/>
    <w:rsid w:val="00661AA1"/>
    <w:rsid w:val="006704FF"/>
    <w:rsid w:val="00671316"/>
    <w:rsid w:val="00676615"/>
    <w:rsid w:val="00687A66"/>
    <w:rsid w:val="00693AB5"/>
    <w:rsid w:val="006A31F9"/>
    <w:rsid w:val="006C6D48"/>
    <w:rsid w:val="006D326F"/>
    <w:rsid w:val="006D42CF"/>
    <w:rsid w:val="006D4675"/>
    <w:rsid w:val="006E754B"/>
    <w:rsid w:val="006F0666"/>
    <w:rsid w:val="006F5697"/>
    <w:rsid w:val="00701A5C"/>
    <w:rsid w:val="00702C03"/>
    <w:rsid w:val="00703AEE"/>
    <w:rsid w:val="0071536A"/>
    <w:rsid w:val="00720AB1"/>
    <w:rsid w:val="007235A8"/>
    <w:rsid w:val="0073750B"/>
    <w:rsid w:val="00747AA8"/>
    <w:rsid w:val="00761529"/>
    <w:rsid w:val="00764AB6"/>
    <w:rsid w:val="00775420"/>
    <w:rsid w:val="00780719"/>
    <w:rsid w:val="007810D8"/>
    <w:rsid w:val="0078186B"/>
    <w:rsid w:val="007921B4"/>
    <w:rsid w:val="0079514F"/>
    <w:rsid w:val="007A593E"/>
    <w:rsid w:val="007C0556"/>
    <w:rsid w:val="007C3B86"/>
    <w:rsid w:val="007F424C"/>
    <w:rsid w:val="00807D16"/>
    <w:rsid w:val="00820AD5"/>
    <w:rsid w:val="00821526"/>
    <w:rsid w:val="0082667B"/>
    <w:rsid w:val="00830D60"/>
    <w:rsid w:val="00853853"/>
    <w:rsid w:val="00857BA7"/>
    <w:rsid w:val="00865B3B"/>
    <w:rsid w:val="008709A4"/>
    <w:rsid w:val="00873713"/>
    <w:rsid w:val="0089627D"/>
    <w:rsid w:val="008B3070"/>
    <w:rsid w:val="008C1614"/>
    <w:rsid w:val="008D29F1"/>
    <w:rsid w:val="008E30B9"/>
    <w:rsid w:val="008F16EE"/>
    <w:rsid w:val="00901194"/>
    <w:rsid w:val="00904FE4"/>
    <w:rsid w:val="00926B76"/>
    <w:rsid w:val="009322AD"/>
    <w:rsid w:val="009432CC"/>
    <w:rsid w:val="00946BF3"/>
    <w:rsid w:val="009548E6"/>
    <w:rsid w:val="0096010B"/>
    <w:rsid w:val="00960E98"/>
    <w:rsid w:val="00971ED4"/>
    <w:rsid w:val="009A6702"/>
    <w:rsid w:val="009B47C7"/>
    <w:rsid w:val="009B59CC"/>
    <w:rsid w:val="009C2FBB"/>
    <w:rsid w:val="009C51C8"/>
    <w:rsid w:val="009E149B"/>
    <w:rsid w:val="009E488F"/>
    <w:rsid w:val="009E5B77"/>
    <w:rsid w:val="009F245B"/>
    <w:rsid w:val="009F573D"/>
    <w:rsid w:val="009F759F"/>
    <w:rsid w:val="00A026C6"/>
    <w:rsid w:val="00A07C87"/>
    <w:rsid w:val="00A105DB"/>
    <w:rsid w:val="00A22596"/>
    <w:rsid w:val="00A2727A"/>
    <w:rsid w:val="00A306D3"/>
    <w:rsid w:val="00A41197"/>
    <w:rsid w:val="00A412F7"/>
    <w:rsid w:val="00A426CD"/>
    <w:rsid w:val="00A44772"/>
    <w:rsid w:val="00A6180E"/>
    <w:rsid w:val="00A637D1"/>
    <w:rsid w:val="00A664CF"/>
    <w:rsid w:val="00A71382"/>
    <w:rsid w:val="00A7153D"/>
    <w:rsid w:val="00A74033"/>
    <w:rsid w:val="00A7437C"/>
    <w:rsid w:val="00A80913"/>
    <w:rsid w:val="00A83586"/>
    <w:rsid w:val="00A87628"/>
    <w:rsid w:val="00A93D0C"/>
    <w:rsid w:val="00AA5D6D"/>
    <w:rsid w:val="00AC22EA"/>
    <w:rsid w:val="00AC2616"/>
    <w:rsid w:val="00AC56F5"/>
    <w:rsid w:val="00AC5853"/>
    <w:rsid w:val="00AD4AC3"/>
    <w:rsid w:val="00AD5C99"/>
    <w:rsid w:val="00AF0EEA"/>
    <w:rsid w:val="00B07F98"/>
    <w:rsid w:val="00B242BB"/>
    <w:rsid w:val="00B30B4E"/>
    <w:rsid w:val="00B320CC"/>
    <w:rsid w:val="00B40E6B"/>
    <w:rsid w:val="00B61BA4"/>
    <w:rsid w:val="00B63583"/>
    <w:rsid w:val="00B72A54"/>
    <w:rsid w:val="00B81820"/>
    <w:rsid w:val="00B87A79"/>
    <w:rsid w:val="00B92E99"/>
    <w:rsid w:val="00B94109"/>
    <w:rsid w:val="00B953A7"/>
    <w:rsid w:val="00BA08CF"/>
    <w:rsid w:val="00BA2AD9"/>
    <w:rsid w:val="00BA732D"/>
    <w:rsid w:val="00BB5377"/>
    <w:rsid w:val="00BC1F15"/>
    <w:rsid w:val="00BC2DE2"/>
    <w:rsid w:val="00BD2B6F"/>
    <w:rsid w:val="00BE01E5"/>
    <w:rsid w:val="00C0766B"/>
    <w:rsid w:val="00C1256E"/>
    <w:rsid w:val="00C1261B"/>
    <w:rsid w:val="00C33A35"/>
    <w:rsid w:val="00C41F39"/>
    <w:rsid w:val="00C9178B"/>
    <w:rsid w:val="00CA2DFB"/>
    <w:rsid w:val="00CA37B1"/>
    <w:rsid w:val="00CB7446"/>
    <w:rsid w:val="00CC135F"/>
    <w:rsid w:val="00CC1FB3"/>
    <w:rsid w:val="00CC39C6"/>
    <w:rsid w:val="00CC4466"/>
    <w:rsid w:val="00CC5FB2"/>
    <w:rsid w:val="00CD2CE1"/>
    <w:rsid w:val="00CE5707"/>
    <w:rsid w:val="00D13649"/>
    <w:rsid w:val="00D1646D"/>
    <w:rsid w:val="00D20E33"/>
    <w:rsid w:val="00D36DE9"/>
    <w:rsid w:val="00D57509"/>
    <w:rsid w:val="00D61D35"/>
    <w:rsid w:val="00DA20CE"/>
    <w:rsid w:val="00DA2DFC"/>
    <w:rsid w:val="00DA7147"/>
    <w:rsid w:val="00DB1171"/>
    <w:rsid w:val="00DC68F3"/>
    <w:rsid w:val="00DF4B4B"/>
    <w:rsid w:val="00E03F96"/>
    <w:rsid w:val="00E11D73"/>
    <w:rsid w:val="00E12242"/>
    <w:rsid w:val="00E15113"/>
    <w:rsid w:val="00E15C81"/>
    <w:rsid w:val="00E204B8"/>
    <w:rsid w:val="00E25D48"/>
    <w:rsid w:val="00E32D0C"/>
    <w:rsid w:val="00E3729D"/>
    <w:rsid w:val="00E37C2D"/>
    <w:rsid w:val="00E448F8"/>
    <w:rsid w:val="00E57CCF"/>
    <w:rsid w:val="00E66B49"/>
    <w:rsid w:val="00E81122"/>
    <w:rsid w:val="00E83C01"/>
    <w:rsid w:val="00E8543E"/>
    <w:rsid w:val="00E97711"/>
    <w:rsid w:val="00EA3E1C"/>
    <w:rsid w:val="00EA629C"/>
    <w:rsid w:val="00EB2D26"/>
    <w:rsid w:val="00EC23AF"/>
    <w:rsid w:val="00EC64B2"/>
    <w:rsid w:val="00F022EE"/>
    <w:rsid w:val="00F0448D"/>
    <w:rsid w:val="00F0687B"/>
    <w:rsid w:val="00F372AF"/>
    <w:rsid w:val="00F5073D"/>
    <w:rsid w:val="00F53FDF"/>
    <w:rsid w:val="00F6442B"/>
    <w:rsid w:val="00F67605"/>
    <w:rsid w:val="00F82D4F"/>
    <w:rsid w:val="00FA4EC4"/>
    <w:rsid w:val="00FB5CC1"/>
    <w:rsid w:val="00FC4C8F"/>
    <w:rsid w:val="00FD6531"/>
    <w:rsid w:val="00FE742D"/>
    <w:rsid w:val="00FF3D31"/>
    <w:rsid w:val="00FF6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2B467"/>
  <w15:docId w15:val="{08BB3C15-AFDA-4431-8D7E-815C2A7BF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DA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6802"/>
    <w:rPr>
      <w:sz w:val="22"/>
      <w:szCs w:val="22"/>
    </w:rPr>
  </w:style>
  <w:style w:type="paragraph" w:styleId="BalloonText">
    <w:name w:val="Balloon Text"/>
    <w:basedOn w:val="Normal"/>
    <w:link w:val="BalloonTextChar"/>
    <w:uiPriority w:val="99"/>
    <w:semiHidden/>
    <w:unhideWhenUsed/>
    <w:rsid w:val="003431B7"/>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3431B7"/>
    <w:rPr>
      <w:rFonts w:ascii="Segoe UI" w:hAnsi="Segoe UI" w:cs="Segoe UI"/>
      <w:sz w:val="18"/>
      <w:szCs w:val="18"/>
    </w:rPr>
  </w:style>
  <w:style w:type="character" w:styleId="Hyperlink">
    <w:name w:val="Hyperlink"/>
    <w:basedOn w:val="DefaultParagraphFont"/>
    <w:uiPriority w:val="99"/>
    <w:unhideWhenUsed/>
    <w:rsid w:val="00027CAE"/>
    <w:rPr>
      <w:color w:val="0000FF" w:themeColor="hyperlink"/>
      <w:u w:val="single"/>
    </w:rPr>
  </w:style>
  <w:style w:type="character" w:styleId="UnresolvedMention">
    <w:name w:val="Unresolved Mention"/>
    <w:basedOn w:val="DefaultParagraphFont"/>
    <w:uiPriority w:val="99"/>
    <w:semiHidden/>
    <w:unhideWhenUsed/>
    <w:rsid w:val="00027CAE"/>
    <w:rPr>
      <w:color w:val="605E5C"/>
      <w:shd w:val="clear" w:color="auto" w:fill="E1DFDD"/>
    </w:rPr>
  </w:style>
  <w:style w:type="paragraph" w:customStyle="1" w:styleId="Default">
    <w:name w:val="Default"/>
    <w:basedOn w:val="Normal"/>
    <w:rsid w:val="00A41197"/>
    <w:pPr>
      <w:autoSpaceDE w:val="0"/>
      <w:autoSpaceDN w:val="0"/>
      <w:spacing w:after="0" w:line="240" w:lineRule="auto"/>
    </w:pPr>
    <w:rPr>
      <w:rFonts w:eastAsiaTheme="minorHAnsi" w:cs="Calibri"/>
      <w:color w:val="000000"/>
      <w:sz w:val="24"/>
      <w:szCs w:val="24"/>
    </w:rPr>
  </w:style>
  <w:style w:type="paragraph" w:styleId="ListParagraph">
    <w:name w:val="List Paragraph"/>
    <w:basedOn w:val="Normal"/>
    <w:uiPriority w:val="34"/>
    <w:qFormat/>
    <w:rsid w:val="00DA7147"/>
    <w:pPr>
      <w:spacing w:after="0" w:line="240" w:lineRule="auto"/>
      <w:ind w:left="720"/>
    </w:pPr>
    <w:rPr>
      <w:rFonts w:eastAsiaTheme="minorHAnsi" w:cs="Calibri"/>
    </w:rPr>
  </w:style>
  <w:style w:type="paragraph" w:styleId="NormalWeb">
    <w:name w:val="Normal (Web)"/>
    <w:basedOn w:val="Normal"/>
    <w:uiPriority w:val="99"/>
    <w:unhideWhenUsed/>
    <w:rsid w:val="00210445"/>
    <w:pPr>
      <w:spacing w:before="100" w:beforeAutospacing="1" w:after="100" w:afterAutospacing="1" w:line="240" w:lineRule="auto"/>
    </w:pPr>
    <w:rPr>
      <w:rFonts w:ascii="Aptos" w:eastAsiaTheme="minorHAnsi" w:hAnsi="Aptos" w:cs="Aptos"/>
      <w:sz w:val="24"/>
      <w:szCs w:val="24"/>
    </w:rPr>
  </w:style>
  <w:style w:type="paragraph" w:styleId="Header">
    <w:name w:val="header"/>
    <w:basedOn w:val="Normal"/>
    <w:link w:val="HeaderChar"/>
    <w:uiPriority w:val="99"/>
    <w:unhideWhenUsed/>
    <w:rsid w:val="003866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6A5"/>
    <w:rPr>
      <w:sz w:val="22"/>
      <w:szCs w:val="22"/>
    </w:rPr>
  </w:style>
  <w:style w:type="paragraph" w:styleId="Footer">
    <w:name w:val="footer"/>
    <w:basedOn w:val="Normal"/>
    <w:link w:val="FooterChar"/>
    <w:uiPriority w:val="99"/>
    <w:unhideWhenUsed/>
    <w:rsid w:val="003866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6A5"/>
    <w:rPr>
      <w:sz w:val="22"/>
      <w:szCs w:val="22"/>
    </w:rPr>
  </w:style>
  <w:style w:type="character" w:styleId="LineNumber">
    <w:name w:val="line number"/>
    <w:basedOn w:val="DefaultParagraphFont"/>
    <w:uiPriority w:val="99"/>
    <w:semiHidden/>
    <w:unhideWhenUsed/>
    <w:rsid w:val="00A66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800148">
      <w:bodyDiv w:val="1"/>
      <w:marLeft w:val="0"/>
      <w:marRight w:val="0"/>
      <w:marTop w:val="0"/>
      <w:marBottom w:val="0"/>
      <w:divBdr>
        <w:top w:val="none" w:sz="0" w:space="0" w:color="auto"/>
        <w:left w:val="none" w:sz="0" w:space="0" w:color="auto"/>
        <w:bottom w:val="none" w:sz="0" w:space="0" w:color="auto"/>
        <w:right w:val="none" w:sz="0" w:space="0" w:color="auto"/>
      </w:divBdr>
    </w:div>
    <w:div w:id="1187790533">
      <w:bodyDiv w:val="1"/>
      <w:marLeft w:val="0"/>
      <w:marRight w:val="0"/>
      <w:marTop w:val="0"/>
      <w:marBottom w:val="0"/>
      <w:divBdr>
        <w:top w:val="none" w:sz="0" w:space="0" w:color="auto"/>
        <w:left w:val="none" w:sz="0" w:space="0" w:color="auto"/>
        <w:bottom w:val="none" w:sz="0" w:space="0" w:color="auto"/>
        <w:right w:val="none" w:sz="0" w:space="0" w:color="auto"/>
      </w:divBdr>
    </w:div>
    <w:div w:id="148196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3253C-D99A-46FB-A11C-0D88DB2E8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1412</Words>
  <Characters>8054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Charles</dc:creator>
  <cp:lastModifiedBy>Town Of Sevastopol Clerk/Treasurer</cp:lastModifiedBy>
  <cp:revision>2</cp:revision>
  <cp:lastPrinted>2026-07-09T20:17:00Z</cp:lastPrinted>
  <dcterms:created xsi:type="dcterms:W3CDTF">2026-07-10T15:15:00Z</dcterms:created>
  <dcterms:modified xsi:type="dcterms:W3CDTF">2026-07-10T15:15:00Z</dcterms:modified>
</cp:coreProperties>
</file>