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A34D5" w14:textId="77777777" w:rsidR="00D71232" w:rsidRDefault="00000000">
      <w:pPr>
        <w:pStyle w:val="BodyA"/>
        <w:jc w:val="center"/>
        <w:rPr>
          <w:rFonts w:ascii="Times New Roman" w:eastAsia="Times New Roman" w:hAnsi="Times New Roman" w:cs="Times New Roman"/>
          <w:b/>
          <w:bCs/>
          <w:sz w:val="24"/>
          <w:szCs w:val="24"/>
        </w:rPr>
      </w:pPr>
      <w:r>
        <w:rPr>
          <w:rFonts w:ascii="Times New Roman" w:hAnsi="Times New Roman"/>
          <w:b/>
          <w:bCs/>
          <w:sz w:val="24"/>
          <w:szCs w:val="24"/>
        </w:rPr>
        <w:t>Town of Montrose Land Use Committee</w:t>
      </w:r>
    </w:p>
    <w:p w14:paraId="2729A759" w14:textId="77777777" w:rsidR="00D71232" w:rsidRDefault="00000000">
      <w:pPr>
        <w:pStyle w:val="BodyA"/>
        <w:jc w:val="center"/>
        <w:rPr>
          <w:rFonts w:ascii="Times New Roman" w:eastAsia="Times New Roman" w:hAnsi="Times New Roman" w:cs="Times New Roman"/>
          <w:b/>
          <w:bCs/>
          <w:sz w:val="24"/>
          <w:szCs w:val="24"/>
        </w:rPr>
      </w:pPr>
      <w:r>
        <w:rPr>
          <w:rFonts w:ascii="Times New Roman" w:hAnsi="Times New Roman"/>
          <w:b/>
          <w:bCs/>
          <w:sz w:val="24"/>
          <w:szCs w:val="24"/>
        </w:rPr>
        <w:t xml:space="preserve">October 27, </w:t>
      </w:r>
      <w:proofErr w:type="gramStart"/>
      <w:r>
        <w:rPr>
          <w:rFonts w:ascii="Times New Roman" w:hAnsi="Times New Roman"/>
          <w:b/>
          <w:bCs/>
          <w:sz w:val="24"/>
          <w:szCs w:val="24"/>
        </w:rPr>
        <w:t>2025</w:t>
      </w:r>
      <w:proofErr w:type="gramEnd"/>
      <w:r>
        <w:rPr>
          <w:rFonts w:ascii="Times New Roman" w:hAnsi="Times New Roman"/>
          <w:b/>
          <w:bCs/>
          <w:sz w:val="24"/>
          <w:szCs w:val="24"/>
        </w:rPr>
        <w:t xml:space="preserve"> Meeting Report</w:t>
      </w:r>
    </w:p>
    <w:p w14:paraId="0405BE41" w14:textId="77777777" w:rsidR="00D71232" w:rsidRDefault="00D71232">
      <w:pPr>
        <w:pStyle w:val="BodyA"/>
        <w:jc w:val="center"/>
        <w:rPr>
          <w:rFonts w:ascii="Times New Roman" w:eastAsia="Times New Roman" w:hAnsi="Times New Roman" w:cs="Times New Roman"/>
          <w:b/>
          <w:bCs/>
          <w:sz w:val="24"/>
          <w:szCs w:val="24"/>
        </w:rPr>
      </w:pPr>
    </w:p>
    <w:p w14:paraId="6B606A93" w14:textId="77777777" w:rsidR="00D71232" w:rsidRDefault="00000000">
      <w:pPr>
        <w:pStyle w:val="BodyA"/>
        <w:jc w:val="center"/>
        <w:rPr>
          <w:rFonts w:ascii="Times New Roman" w:eastAsia="Times New Roman" w:hAnsi="Times New Roman" w:cs="Times New Roman"/>
        </w:rPr>
      </w:pPr>
      <w:r>
        <w:rPr>
          <w:rFonts w:ascii="Times New Roman" w:hAnsi="Times New Roman"/>
          <w:b/>
          <w:bCs/>
        </w:rPr>
        <w:t>All P</w:t>
      </w:r>
      <w:r>
        <w:rPr>
          <w:rFonts w:ascii="Times New Roman" w:hAnsi="Times New Roman"/>
          <w:b/>
          <w:bCs/>
          <w:sz w:val="24"/>
          <w:szCs w:val="24"/>
        </w:rPr>
        <w:t>resent:</w:t>
      </w:r>
      <w:r>
        <w:rPr>
          <w:rFonts w:ascii="Times New Roman" w:hAnsi="Times New Roman"/>
          <w:sz w:val="24"/>
          <w:szCs w:val="24"/>
        </w:rPr>
        <w:t xml:space="preserve">  </w:t>
      </w:r>
      <w:r>
        <w:rPr>
          <w:rFonts w:ascii="Times New Roman" w:hAnsi="Times New Roman"/>
          <w:sz w:val="20"/>
          <w:szCs w:val="20"/>
        </w:rPr>
        <w:t>Deb Brucaya</w:t>
      </w:r>
      <w:r>
        <w:rPr>
          <w:rFonts w:ascii="Times New Roman" w:hAnsi="Times New Roman"/>
          <w:sz w:val="24"/>
          <w:szCs w:val="24"/>
        </w:rPr>
        <w:t xml:space="preserve"> </w:t>
      </w:r>
      <w:r>
        <w:rPr>
          <w:rFonts w:ascii="Times New Roman" w:hAnsi="Times New Roman"/>
          <w:sz w:val="16"/>
          <w:szCs w:val="16"/>
        </w:rPr>
        <w:t>(recorder)</w:t>
      </w:r>
      <w:r>
        <w:rPr>
          <w:rFonts w:ascii="Times New Roman" w:hAnsi="Times New Roman"/>
          <w:sz w:val="24"/>
          <w:szCs w:val="24"/>
        </w:rPr>
        <w:t xml:space="preserve">, </w:t>
      </w:r>
      <w:r>
        <w:rPr>
          <w:rFonts w:ascii="Times New Roman" w:hAnsi="Times New Roman"/>
          <w:sz w:val="20"/>
          <w:szCs w:val="20"/>
          <w:lang w:val="de-DE"/>
        </w:rPr>
        <w:t>Junior Eichelkraut</w:t>
      </w:r>
      <w:r>
        <w:rPr>
          <w:rFonts w:ascii="Times New Roman" w:hAnsi="Times New Roman"/>
          <w:sz w:val="24"/>
          <w:szCs w:val="24"/>
        </w:rPr>
        <w:t xml:space="preserve"> </w:t>
      </w:r>
      <w:r>
        <w:rPr>
          <w:rFonts w:ascii="Times New Roman" w:hAnsi="Times New Roman"/>
          <w:sz w:val="16"/>
          <w:szCs w:val="16"/>
        </w:rPr>
        <w:t>(chairman)</w:t>
      </w:r>
      <w:r>
        <w:rPr>
          <w:rFonts w:ascii="Times New Roman" w:hAnsi="Times New Roman"/>
          <w:sz w:val="20"/>
          <w:szCs w:val="20"/>
        </w:rPr>
        <w:t>,</w:t>
      </w:r>
      <w:r>
        <w:rPr>
          <w:sz w:val="20"/>
          <w:szCs w:val="20"/>
        </w:rPr>
        <w:t xml:space="preserve"> </w:t>
      </w:r>
      <w:r>
        <w:rPr>
          <w:rFonts w:ascii="Times New Roman" w:hAnsi="Times New Roman"/>
          <w:sz w:val="20"/>
          <w:szCs w:val="20"/>
        </w:rPr>
        <w:t xml:space="preserve">Jerome Gobel, Tom Sarbacker, </w:t>
      </w:r>
      <w:r>
        <w:rPr>
          <w:rFonts w:ascii="Times New Roman" w:hAnsi="Times New Roman"/>
          <w:sz w:val="20"/>
          <w:szCs w:val="20"/>
          <w:lang w:val="de-DE"/>
        </w:rPr>
        <w:t>Tim Schmitt</w:t>
      </w:r>
    </w:p>
    <w:p w14:paraId="6CE5749F" w14:textId="77777777" w:rsidR="00D71232" w:rsidRDefault="00000000">
      <w:pPr>
        <w:pStyle w:val="BodyA"/>
        <w:jc w:val="center"/>
      </w:pPr>
      <w:r>
        <w:rPr>
          <w:rFonts w:ascii="Times New Roman" w:hAnsi="Times New Roman"/>
          <w:b/>
          <w:bCs/>
          <w:sz w:val="20"/>
          <w:szCs w:val="20"/>
        </w:rPr>
        <w:t>Minutes are not official until approved by land use committee (LUC) members at a subsequent meeting</w:t>
      </w:r>
    </w:p>
    <w:p w14:paraId="39B7F544" w14:textId="77777777" w:rsidR="00D71232" w:rsidRDefault="00000000">
      <w:pPr>
        <w:pStyle w:val="BodyA"/>
        <w:jc w:val="center"/>
        <w:rPr>
          <w:rFonts w:ascii="Times New Roman" w:eastAsia="Times New Roman" w:hAnsi="Times New Roman" w:cs="Times New Roman"/>
          <w:sz w:val="18"/>
          <w:szCs w:val="18"/>
        </w:rPr>
      </w:pPr>
      <w:r>
        <w:rPr>
          <w:rFonts w:ascii="Times New Roman" w:hAnsi="Times New Roman"/>
          <w:b/>
          <w:bCs/>
          <w:sz w:val="18"/>
          <w:szCs w:val="18"/>
        </w:rPr>
        <w:t>NOTE</w:t>
      </w:r>
      <w:r>
        <w:rPr>
          <w:rFonts w:ascii="Times New Roman" w:hAnsi="Times New Roman"/>
          <w:sz w:val="18"/>
          <w:szCs w:val="18"/>
        </w:rPr>
        <w:t xml:space="preserve">:  </w:t>
      </w:r>
      <w:r>
        <w:rPr>
          <w:rFonts w:ascii="Times New Roman" w:hAnsi="Times New Roman"/>
          <w:b/>
          <w:bCs/>
          <w:sz w:val="18"/>
          <w:szCs w:val="18"/>
        </w:rPr>
        <w:t>CUP</w:t>
      </w:r>
      <w:r>
        <w:rPr>
          <w:rFonts w:ascii="Times New Roman" w:hAnsi="Times New Roman"/>
          <w:sz w:val="18"/>
          <w:szCs w:val="18"/>
        </w:rPr>
        <w:t xml:space="preserve"> means Conditional Use Permit   </w:t>
      </w:r>
      <w:r>
        <w:rPr>
          <w:rFonts w:ascii="Times New Roman" w:hAnsi="Times New Roman"/>
          <w:b/>
          <w:bCs/>
          <w:sz w:val="18"/>
          <w:szCs w:val="18"/>
        </w:rPr>
        <w:t>FP</w:t>
      </w:r>
      <w:r>
        <w:rPr>
          <w:rFonts w:ascii="Times New Roman" w:hAnsi="Times New Roman"/>
          <w:sz w:val="18"/>
          <w:szCs w:val="18"/>
        </w:rPr>
        <w:t xml:space="preserve"> means Farmland Preservation   </w:t>
      </w:r>
      <w:r>
        <w:rPr>
          <w:rFonts w:ascii="Times New Roman" w:hAnsi="Times New Roman"/>
          <w:b/>
          <w:bCs/>
          <w:sz w:val="18"/>
          <w:szCs w:val="18"/>
        </w:rPr>
        <w:t>CSM</w:t>
      </w:r>
      <w:r>
        <w:rPr>
          <w:rFonts w:ascii="Times New Roman" w:hAnsi="Times New Roman"/>
          <w:sz w:val="18"/>
          <w:szCs w:val="18"/>
        </w:rPr>
        <w:t xml:space="preserve"> means Certified Survey Map</w:t>
      </w:r>
    </w:p>
    <w:p w14:paraId="61491522" w14:textId="77777777" w:rsidR="00D71232" w:rsidRDefault="00D71232">
      <w:pPr>
        <w:pStyle w:val="BodyA"/>
        <w:rPr>
          <w:rFonts w:ascii="Times New Roman" w:eastAsia="Times New Roman" w:hAnsi="Times New Roman" w:cs="Times New Roman"/>
          <w:sz w:val="18"/>
          <w:szCs w:val="18"/>
        </w:rPr>
      </w:pPr>
    </w:p>
    <w:p w14:paraId="4BBC949D" w14:textId="77777777" w:rsidR="00D71232" w:rsidRDefault="00000000">
      <w:pPr>
        <w:pStyle w:val="BodyA"/>
        <w:rPr>
          <w:rFonts w:ascii="Times New Roman" w:eastAsia="Times New Roman" w:hAnsi="Times New Roman" w:cs="Times New Roman"/>
          <w:sz w:val="24"/>
          <w:szCs w:val="24"/>
        </w:rPr>
      </w:pPr>
      <w:r>
        <w:rPr>
          <w:rFonts w:ascii="Times New Roman" w:hAnsi="Times New Roman"/>
          <w:sz w:val="24"/>
          <w:szCs w:val="24"/>
        </w:rPr>
        <w:t xml:space="preserve">Junior called the meeting to order.  Tim moved and Tom seconded to approve the September 22, </w:t>
      </w:r>
      <w:proofErr w:type="gramStart"/>
      <w:r>
        <w:rPr>
          <w:rFonts w:ascii="Times New Roman" w:hAnsi="Times New Roman"/>
          <w:sz w:val="24"/>
          <w:szCs w:val="24"/>
        </w:rPr>
        <w:t>2025</w:t>
      </w:r>
      <w:proofErr w:type="gramEnd"/>
      <w:r>
        <w:rPr>
          <w:rFonts w:ascii="Times New Roman" w:hAnsi="Times New Roman"/>
          <w:sz w:val="24"/>
          <w:szCs w:val="24"/>
        </w:rPr>
        <w:t xml:space="preserve"> LUC meeting report.  Motion carried unanimously.  </w:t>
      </w:r>
    </w:p>
    <w:p w14:paraId="1C9E2E05" w14:textId="77777777" w:rsidR="00D71232" w:rsidRDefault="00D71232">
      <w:pPr>
        <w:pStyle w:val="BodyA"/>
        <w:rPr>
          <w:rFonts w:ascii="Times New Roman" w:eastAsia="Times New Roman" w:hAnsi="Times New Roman" w:cs="Times New Roman"/>
          <w:sz w:val="24"/>
          <w:szCs w:val="24"/>
        </w:rPr>
      </w:pPr>
    </w:p>
    <w:p w14:paraId="7B582744" w14:textId="77777777" w:rsidR="00D71232" w:rsidRDefault="00000000">
      <w:pPr>
        <w:pStyle w:val="BodyA"/>
        <w:rPr>
          <w:rFonts w:ascii="Times New Roman" w:eastAsia="Times New Roman" w:hAnsi="Times New Roman" w:cs="Times New Roman"/>
          <w:b/>
          <w:bCs/>
          <w:sz w:val="24"/>
          <w:szCs w:val="24"/>
        </w:rPr>
      </w:pPr>
      <w:r>
        <w:rPr>
          <w:rFonts w:ascii="Times New Roman" w:hAnsi="Times New Roman"/>
          <w:sz w:val="24"/>
          <w:szCs w:val="24"/>
        </w:rPr>
        <w:t xml:space="preserve">Dave Wade Judd and Melissa Huggins presented the request for a CUP from David and Patricia Judd to permit two secondary farm residences located above an existing horse barn, for family and staff of the horse stable business, as a conditional use under FP-35 zoning.  Already in use, the Judds are working with Dane County departments and agencies to ensure these two apartments comply with all zoning and health code regulations.  Currently three of the six employees live in these two apartments.  After discussion, </w:t>
      </w:r>
      <w:r>
        <w:rPr>
          <w:rFonts w:ascii="Times New Roman" w:hAnsi="Times New Roman"/>
          <w:b/>
          <w:bCs/>
          <w:sz w:val="24"/>
          <w:szCs w:val="24"/>
        </w:rPr>
        <w:t xml:space="preserve">Tim </w:t>
      </w:r>
      <w:proofErr w:type="gramStart"/>
      <w:r>
        <w:rPr>
          <w:rFonts w:ascii="Times New Roman" w:hAnsi="Times New Roman"/>
          <w:b/>
          <w:bCs/>
          <w:sz w:val="24"/>
          <w:szCs w:val="24"/>
        </w:rPr>
        <w:t>moved</w:t>
      </w:r>
      <w:proofErr w:type="gramEnd"/>
      <w:r>
        <w:rPr>
          <w:rFonts w:ascii="Times New Roman" w:hAnsi="Times New Roman"/>
          <w:b/>
          <w:bCs/>
          <w:sz w:val="24"/>
          <w:szCs w:val="24"/>
        </w:rPr>
        <w:t xml:space="preserve"> and Deb seconded to recommend town board approval of David and Patricia’s request to allow two secondary residences above a horse barn at 6412 County Road A in Section 13 contingent on: </w:t>
      </w:r>
    </w:p>
    <w:p w14:paraId="7FE75768" w14:textId="77777777" w:rsidR="00D71232" w:rsidRDefault="00000000">
      <w:pPr>
        <w:pStyle w:val="BodyA"/>
        <w:rPr>
          <w:rFonts w:ascii="Times New Roman" w:eastAsia="Times New Roman" w:hAnsi="Times New Roman" w:cs="Times New Roman"/>
          <w:b/>
          <w:bCs/>
          <w:sz w:val="24"/>
          <w:szCs w:val="24"/>
        </w:rPr>
      </w:pPr>
      <w:r>
        <w:rPr>
          <w:rFonts w:ascii="Times New Roman" w:hAnsi="Times New Roman"/>
          <w:b/>
          <w:bCs/>
          <w:sz w:val="24"/>
          <w:szCs w:val="24"/>
        </w:rPr>
        <w:t>1</w:t>
      </w:r>
      <w:proofErr w:type="gramStart"/>
      <w:r>
        <w:rPr>
          <w:rFonts w:ascii="Times New Roman" w:hAnsi="Times New Roman"/>
          <w:b/>
          <w:bCs/>
          <w:sz w:val="24"/>
          <w:szCs w:val="24"/>
        </w:rPr>
        <w:t>)  Should</w:t>
      </w:r>
      <w:proofErr w:type="gramEnd"/>
      <w:r>
        <w:rPr>
          <w:rFonts w:ascii="Times New Roman" w:hAnsi="Times New Roman"/>
          <w:b/>
          <w:bCs/>
          <w:sz w:val="24"/>
          <w:szCs w:val="24"/>
        </w:rPr>
        <w:t xml:space="preserve"> the Judd’s Green Meadows Stables go out of business, be sold to new owners, or undergo a name </w:t>
      </w:r>
      <w:proofErr w:type="gramStart"/>
      <w:r>
        <w:rPr>
          <w:rFonts w:ascii="Times New Roman" w:hAnsi="Times New Roman"/>
          <w:b/>
          <w:bCs/>
          <w:sz w:val="24"/>
          <w:szCs w:val="24"/>
        </w:rPr>
        <w:t>change;</w:t>
      </w:r>
      <w:proofErr w:type="gramEnd"/>
      <w:r>
        <w:rPr>
          <w:rFonts w:ascii="Times New Roman" w:hAnsi="Times New Roman"/>
          <w:b/>
          <w:bCs/>
          <w:sz w:val="24"/>
          <w:szCs w:val="24"/>
        </w:rPr>
        <w:t xml:space="preserve"> </w:t>
      </w:r>
    </w:p>
    <w:p w14:paraId="69112CC9" w14:textId="77777777" w:rsidR="00D71232" w:rsidRDefault="00000000">
      <w:pPr>
        <w:pStyle w:val="BodyA"/>
        <w:rPr>
          <w:rFonts w:ascii="Times New Roman" w:eastAsia="Times New Roman" w:hAnsi="Times New Roman" w:cs="Times New Roman"/>
          <w:b/>
          <w:bCs/>
          <w:sz w:val="24"/>
          <w:szCs w:val="24"/>
        </w:rPr>
      </w:pPr>
      <w:r>
        <w:rPr>
          <w:rFonts w:ascii="Times New Roman" w:hAnsi="Times New Roman"/>
          <w:b/>
          <w:bCs/>
          <w:sz w:val="24"/>
          <w:szCs w:val="24"/>
        </w:rPr>
        <w:t>2</w:t>
      </w:r>
      <w:proofErr w:type="gramStart"/>
      <w:r>
        <w:rPr>
          <w:rFonts w:ascii="Times New Roman" w:hAnsi="Times New Roman"/>
          <w:b/>
          <w:bCs/>
          <w:sz w:val="24"/>
          <w:szCs w:val="24"/>
        </w:rPr>
        <w:t>)  Should</w:t>
      </w:r>
      <w:proofErr w:type="gramEnd"/>
      <w:r>
        <w:rPr>
          <w:rFonts w:ascii="Times New Roman" w:hAnsi="Times New Roman"/>
          <w:b/>
          <w:bCs/>
          <w:sz w:val="24"/>
          <w:szCs w:val="24"/>
        </w:rPr>
        <w:t xml:space="preserve"> these two apartments not meet county public health regulations for septic mound capacity, holding tank requirements, or any sanitary sewer related concerns; and  </w:t>
      </w:r>
    </w:p>
    <w:p w14:paraId="52F00C89" w14:textId="77777777" w:rsidR="00D71232" w:rsidRDefault="00000000">
      <w:pPr>
        <w:pStyle w:val="BodyA"/>
        <w:rPr>
          <w:rFonts w:ascii="Times New Roman" w:eastAsia="Times New Roman" w:hAnsi="Times New Roman" w:cs="Times New Roman"/>
          <w:b/>
          <w:bCs/>
          <w:sz w:val="24"/>
          <w:szCs w:val="24"/>
        </w:rPr>
      </w:pPr>
      <w:r>
        <w:rPr>
          <w:rFonts w:ascii="Times New Roman" w:hAnsi="Times New Roman"/>
          <w:b/>
          <w:bCs/>
          <w:sz w:val="24"/>
          <w:szCs w:val="24"/>
        </w:rPr>
        <w:t>3</w:t>
      </w:r>
      <w:proofErr w:type="gramStart"/>
      <w:r>
        <w:rPr>
          <w:rFonts w:ascii="Times New Roman" w:hAnsi="Times New Roman"/>
          <w:b/>
          <w:bCs/>
          <w:sz w:val="24"/>
          <w:szCs w:val="24"/>
        </w:rPr>
        <w:t>)  Should</w:t>
      </w:r>
      <w:proofErr w:type="gramEnd"/>
      <w:r>
        <w:rPr>
          <w:rFonts w:ascii="Times New Roman" w:hAnsi="Times New Roman"/>
          <w:b/>
          <w:bCs/>
          <w:sz w:val="24"/>
          <w:szCs w:val="24"/>
        </w:rPr>
        <w:t xml:space="preserve"> these residences not pass building and zoning inspections of electric, plumbing, heating, water and related </w:t>
      </w:r>
      <w:proofErr w:type="gramStart"/>
      <w:r>
        <w:rPr>
          <w:rFonts w:ascii="Times New Roman" w:hAnsi="Times New Roman"/>
          <w:b/>
          <w:bCs/>
          <w:sz w:val="24"/>
          <w:szCs w:val="24"/>
        </w:rPr>
        <w:t>services;</w:t>
      </w:r>
      <w:proofErr w:type="gramEnd"/>
      <w:r>
        <w:rPr>
          <w:rFonts w:ascii="Times New Roman" w:hAnsi="Times New Roman"/>
          <w:b/>
          <w:bCs/>
          <w:sz w:val="24"/>
          <w:szCs w:val="24"/>
        </w:rPr>
        <w:t xml:space="preserve">    </w:t>
      </w:r>
    </w:p>
    <w:p w14:paraId="5E1DC4BA" w14:textId="77777777" w:rsidR="00D71232" w:rsidRDefault="00000000">
      <w:pPr>
        <w:pStyle w:val="BodyA"/>
        <w:rPr>
          <w:rFonts w:ascii="Times New Roman" w:eastAsia="Times New Roman" w:hAnsi="Times New Roman" w:cs="Times New Roman"/>
          <w:sz w:val="24"/>
          <w:szCs w:val="24"/>
        </w:rPr>
      </w:pPr>
      <w:proofErr w:type="gramStart"/>
      <w:r>
        <w:rPr>
          <w:rFonts w:ascii="Times New Roman" w:hAnsi="Times New Roman"/>
          <w:b/>
          <w:bCs/>
          <w:sz w:val="24"/>
          <w:szCs w:val="24"/>
        </w:rPr>
        <w:t>then</w:t>
      </w:r>
      <w:proofErr w:type="gramEnd"/>
      <w:r>
        <w:rPr>
          <w:rFonts w:ascii="Times New Roman" w:hAnsi="Times New Roman"/>
          <w:b/>
          <w:bCs/>
          <w:sz w:val="24"/>
          <w:szCs w:val="24"/>
        </w:rPr>
        <w:t xml:space="preserve"> this CUP would become </w:t>
      </w:r>
      <w:proofErr w:type="gramStart"/>
      <w:r>
        <w:rPr>
          <w:rFonts w:ascii="Times New Roman" w:hAnsi="Times New Roman"/>
          <w:b/>
          <w:bCs/>
          <w:sz w:val="24"/>
          <w:szCs w:val="24"/>
        </w:rPr>
        <w:t>invalid</w:t>
      </w:r>
      <w:proofErr w:type="gramEnd"/>
      <w:r>
        <w:rPr>
          <w:rFonts w:ascii="Times New Roman" w:hAnsi="Times New Roman"/>
          <w:b/>
          <w:bCs/>
          <w:sz w:val="24"/>
          <w:szCs w:val="24"/>
        </w:rPr>
        <w:t xml:space="preserve"> and the apartments would need to be vacated if no new CUP was obtained.  This request meets the standards for approval of a CUP under s. 10.101(7) of Dane County’s zoning ordinance.  Motion carried unanimously.</w:t>
      </w:r>
      <w:r>
        <w:rPr>
          <w:rFonts w:ascii="Times New Roman" w:hAnsi="Times New Roman"/>
          <w:sz w:val="24"/>
          <w:szCs w:val="24"/>
        </w:rPr>
        <w:t xml:space="preserve">  </w:t>
      </w:r>
    </w:p>
    <w:p w14:paraId="3710EF0F" w14:textId="77777777" w:rsidR="00D71232" w:rsidRDefault="00D71232">
      <w:pPr>
        <w:pStyle w:val="BodyA"/>
        <w:rPr>
          <w:rFonts w:ascii="Times New Roman" w:eastAsia="Times New Roman" w:hAnsi="Times New Roman" w:cs="Times New Roman"/>
          <w:sz w:val="24"/>
          <w:szCs w:val="24"/>
        </w:rPr>
      </w:pPr>
    </w:p>
    <w:p w14:paraId="1FAFE3F9" w14:textId="77777777" w:rsidR="00D71232" w:rsidRDefault="00000000">
      <w:pPr>
        <w:pStyle w:val="BodyA"/>
        <w:rPr>
          <w:rFonts w:ascii="Times New Roman" w:eastAsia="Times New Roman" w:hAnsi="Times New Roman" w:cs="Times New Roman"/>
          <w:sz w:val="24"/>
          <w:szCs w:val="24"/>
        </w:rPr>
      </w:pPr>
      <w:r>
        <w:rPr>
          <w:rFonts w:ascii="Times New Roman" w:hAnsi="Times New Roman"/>
          <w:sz w:val="24"/>
          <w:szCs w:val="24"/>
        </w:rPr>
        <w:t xml:space="preserve">After the vote, Junior pointed out that the density study provided to the township for this farm is not correct.  Melissa will provide </w:t>
      </w:r>
      <w:proofErr w:type="gramStart"/>
      <w:r>
        <w:rPr>
          <w:rFonts w:ascii="Times New Roman" w:hAnsi="Times New Roman"/>
          <w:sz w:val="24"/>
          <w:szCs w:val="24"/>
        </w:rPr>
        <w:t>the</w:t>
      </w:r>
      <w:proofErr w:type="gramEnd"/>
      <w:r>
        <w:rPr>
          <w:rFonts w:ascii="Times New Roman" w:hAnsi="Times New Roman"/>
          <w:sz w:val="24"/>
          <w:szCs w:val="24"/>
        </w:rPr>
        <w:t xml:space="preserve"> revised one from the county.</w:t>
      </w:r>
    </w:p>
    <w:p w14:paraId="39C992E9" w14:textId="77777777" w:rsidR="00D71232" w:rsidRDefault="00D71232">
      <w:pPr>
        <w:pStyle w:val="BodyA"/>
        <w:rPr>
          <w:rFonts w:ascii="Times New Roman" w:eastAsia="Times New Roman" w:hAnsi="Times New Roman" w:cs="Times New Roman"/>
          <w:sz w:val="24"/>
          <w:szCs w:val="24"/>
        </w:rPr>
      </w:pPr>
    </w:p>
    <w:p w14:paraId="0515CB1E" w14:textId="77777777" w:rsidR="00D71232" w:rsidRDefault="00000000">
      <w:pPr>
        <w:pStyle w:val="BodyA"/>
        <w:rPr>
          <w:rFonts w:ascii="Times New Roman" w:eastAsia="Times New Roman" w:hAnsi="Times New Roman" w:cs="Times New Roman"/>
          <w:sz w:val="24"/>
          <w:szCs w:val="24"/>
        </w:rPr>
      </w:pPr>
      <w:r>
        <w:rPr>
          <w:rFonts w:ascii="Times New Roman" w:hAnsi="Times New Roman"/>
          <w:sz w:val="24"/>
          <w:szCs w:val="24"/>
        </w:rPr>
        <w:t xml:space="preserve">Next, Nic Mink of Seven Acre Dairy has shelved the earlier plan to have five free-standing condo/cabins built north of the primary dairy building on currently unused land.  Now, at this same location, he plans to construct a 30’ x 60’ - 1800 sq. ft., 12’-14’ high, one-story lodge.  For this to happen he is asking to amend the current CUP to increase the current eight-room capacity.  After a brief discussion, </w:t>
      </w:r>
      <w:r>
        <w:rPr>
          <w:rFonts w:ascii="Times New Roman" w:hAnsi="Times New Roman"/>
          <w:b/>
          <w:bCs/>
          <w:sz w:val="24"/>
          <w:szCs w:val="24"/>
        </w:rPr>
        <w:t xml:space="preserve">Deb moved, seconded by </w:t>
      </w:r>
      <w:proofErr w:type="gramStart"/>
      <w:r>
        <w:rPr>
          <w:rFonts w:ascii="Times New Roman" w:hAnsi="Times New Roman"/>
          <w:b/>
          <w:bCs/>
          <w:sz w:val="24"/>
          <w:szCs w:val="24"/>
        </w:rPr>
        <w:t>Jerome</w:t>
      </w:r>
      <w:proofErr w:type="gramEnd"/>
      <w:r>
        <w:rPr>
          <w:rFonts w:ascii="Times New Roman" w:hAnsi="Times New Roman"/>
          <w:b/>
          <w:bCs/>
          <w:sz w:val="24"/>
          <w:szCs w:val="24"/>
        </w:rPr>
        <w:t xml:space="preserve"> to recommend town board approval of the Paoli Cheese Factory Association LLC’s request to amend the commercial indoor lodging portion of its current CUP #2648 to provide up to 14 rooms at 6858 Paoli Road in Section 3.  This request meets the standards for amending a CUP under s. 10.101(7) of Dane County’s zoning ordinance.  Motion carried unanimously.</w:t>
      </w:r>
      <w:r>
        <w:rPr>
          <w:rFonts w:ascii="Times New Roman" w:hAnsi="Times New Roman"/>
          <w:sz w:val="24"/>
          <w:szCs w:val="24"/>
        </w:rPr>
        <w:t xml:space="preserve">  </w:t>
      </w:r>
    </w:p>
    <w:p w14:paraId="301DE28A" w14:textId="77777777" w:rsidR="00D71232" w:rsidRDefault="00D71232">
      <w:pPr>
        <w:pStyle w:val="BodyA"/>
        <w:rPr>
          <w:rFonts w:ascii="Times New Roman" w:eastAsia="Times New Roman" w:hAnsi="Times New Roman" w:cs="Times New Roman"/>
          <w:sz w:val="24"/>
          <w:szCs w:val="24"/>
        </w:rPr>
      </w:pPr>
    </w:p>
    <w:p w14:paraId="05889B28" w14:textId="77777777" w:rsidR="00D71232" w:rsidRDefault="00000000">
      <w:pPr>
        <w:pStyle w:val="BodyA"/>
        <w:rPr>
          <w:rFonts w:ascii="Times New Roman" w:eastAsia="Times New Roman" w:hAnsi="Times New Roman" w:cs="Times New Roman"/>
          <w:sz w:val="24"/>
          <w:szCs w:val="24"/>
        </w:rPr>
      </w:pPr>
      <w:r>
        <w:rPr>
          <w:rFonts w:ascii="Times New Roman" w:hAnsi="Times New Roman"/>
          <w:sz w:val="24"/>
          <w:szCs w:val="24"/>
        </w:rPr>
        <w:t xml:space="preserve">Last, Junior said that an ad hoc committee is </w:t>
      </w:r>
      <w:proofErr w:type="gramStart"/>
      <w:r>
        <w:rPr>
          <w:rFonts w:ascii="Times New Roman" w:hAnsi="Times New Roman"/>
          <w:sz w:val="24"/>
          <w:szCs w:val="24"/>
        </w:rPr>
        <w:t>forming</w:t>
      </w:r>
      <w:proofErr w:type="gramEnd"/>
      <w:r>
        <w:rPr>
          <w:rFonts w:ascii="Times New Roman" w:hAnsi="Times New Roman"/>
          <w:sz w:val="24"/>
          <w:szCs w:val="24"/>
        </w:rPr>
        <w:t xml:space="preserve"> to update and revise the town’s comprehensive plan, of which the LUP is one element.  Joining LUC committee members Deb Brucaya, Junior Eichelkraut, and Tim Schmitt will be Tim Bahls and Corey Brown.</w:t>
      </w:r>
    </w:p>
    <w:p w14:paraId="64B50AE5" w14:textId="77777777" w:rsidR="00D71232" w:rsidRDefault="00D71232">
      <w:pPr>
        <w:pStyle w:val="BodyA"/>
        <w:rPr>
          <w:rFonts w:ascii="Times New Roman" w:eastAsia="Times New Roman" w:hAnsi="Times New Roman" w:cs="Times New Roman"/>
        </w:rPr>
      </w:pPr>
    </w:p>
    <w:p w14:paraId="106FEA55" w14:textId="77777777" w:rsidR="00D71232" w:rsidRDefault="00000000">
      <w:pPr>
        <w:pStyle w:val="BodyA"/>
        <w:rPr>
          <w:rFonts w:ascii="Times New Roman" w:eastAsia="Times New Roman" w:hAnsi="Times New Roman" w:cs="Times New Roman"/>
          <w:sz w:val="24"/>
          <w:szCs w:val="24"/>
        </w:rPr>
      </w:pPr>
      <w:r>
        <w:rPr>
          <w:rFonts w:ascii="Times New Roman" w:hAnsi="Times New Roman"/>
          <w:sz w:val="24"/>
          <w:szCs w:val="24"/>
        </w:rPr>
        <w:t>The meeting adjourned after unanimous approval of Junior</w:t>
      </w:r>
      <w:r>
        <w:rPr>
          <w:rFonts w:ascii="Arial Unicode MS" w:hAnsi="Arial Unicode MS"/>
          <w:sz w:val="24"/>
          <w:szCs w:val="24"/>
        </w:rPr>
        <w:t>’</w:t>
      </w:r>
      <w:r>
        <w:rPr>
          <w:rFonts w:ascii="Times New Roman" w:hAnsi="Times New Roman"/>
          <w:sz w:val="24"/>
          <w:szCs w:val="24"/>
        </w:rPr>
        <w:t>s motion and Tim</w:t>
      </w:r>
      <w:r>
        <w:rPr>
          <w:rFonts w:ascii="Arial Unicode MS" w:hAnsi="Arial Unicode MS"/>
          <w:sz w:val="24"/>
          <w:szCs w:val="24"/>
        </w:rPr>
        <w:t>’</w:t>
      </w:r>
      <w:r>
        <w:rPr>
          <w:rFonts w:ascii="Times New Roman" w:hAnsi="Times New Roman"/>
          <w:sz w:val="24"/>
          <w:szCs w:val="24"/>
        </w:rPr>
        <w:t>s second to do so.</w:t>
      </w:r>
    </w:p>
    <w:p w14:paraId="307D6B03" w14:textId="77777777" w:rsidR="00D71232" w:rsidRDefault="00000000">
      <w:pPr>
        <w:pStyle w:val="BodyA"/>
        <w:rPr>
          <w:rFonts w:ascii="Times New Roman" w:eastAsia="Times New Roman" w:hAnsi="Times New Roman" w:cs="Times New Roman"/>
          <w:sz w:val="24"/>
          <w:szCs w:val="24"/>
        </w:rPr>
      </w:pPr>
      <w:r>
        <w:rPr>
          <w:rFonts w:ascii="Times New Roman" w:hAnsi="Times New Roman"/>
          <w:sz w:val="24"/>
          <w:szCs w:val="24"/>
        </w:rPr>
        <w:t xml:space="preserve"> </w:t>
      </w:r>
    </w:p>
    <w:p w14:paraId="567F2B67" w14:textId="77777777" w:rsidR="00D71232" w:rsidRDefault="00000000">
      <w:pPr>
        <w:pStyle w:val="BodyA"/>
      </w:pPr>
      <w:r>
        <w:rPr>
          <w:rFonts w:ascii="Times New Roman" w:hAnsi="Times New Roman"/>
          <w:sz w:val="20"/>
          <w:szCs w:val="20"/>
          <w:u w:val="single"/>
        </w:rPr>
        <w:t>Submitted by</w:t>
      </w:r>
      <w:proofErr w:type="gramStart"/>
      <w:r>
        <w:rPr>
          <w:rFonts w:ascii="Times New Roman" w:hAnsi="Times New Roman"/>
          <w:sz w:val="20"/>
          <w:szCs w:val="20"/>
        </w:rPr>
        <w:t>:  Deborah</w:t>
      </w:r>
      <w:proofErr w:type="gramEnd"/>
      <w:r>
        <w:rPr>
          <w:rFonts w:ascii="Times New Roman" w:hAnsi="Times New Roman"/>
          <w:sz w:val="20"/>
          <w:szCs w:val="20"/>
        </w:rPr>
        <w:t xml:space="preserve"> A. Brucaya, Meeting Recorder, Town of Montrose Land Use Committee, Dane County  </w:t>
      </w:r>
    </w:p>
    <w:sectPr w:rsidR="00D71232">
      <w:headerReference w:type="default" r:id="rId6"/>
      <w:footerReference w:type="default" r:id="rId7"/>
      <w:pgSz w:w="12240" w:h="15840"/>
      <w:pgMar w:top="720" w:right="1080" w:bottom="720" w:left="108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D305E" w14:textId="77777777" w:rsidR="003A6F0D" w:rsidRDefault="003A6F0D">
      <w:r>
        <w:separator/>
      </w:r>
    </w:p>
  </w:endnote>
  <w:endnote w:type="continuationSeparator" w:id="0">
    <w:p w14:paraId="06568702" w14:textId="77777777" w:rsidR="003A6F0D" w:rsidRDefault="003A6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BC6CE" w14:textId="77777777" w:rsidR="00D71232" w:rsidRDefault="00D71232">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54087" w14:textId="77777777" w:rsidR="003A6F0D" w:rsidRDefault="003A6F0D">
      <w:r>
        <w:separator/>
      </w:r>
    </w:p>
  </w:footnote>
  <w:footnote w:type="continuationSeparator" w:id="0">
    <w:p w14:paraId="46638794" w14:textId="77777777" w:rsidR="003A6F0D" w:rsidRDefault="003A6F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8A1C8" w14:textId="77777777" w:rsidR="00D71232" w:rsidRDefault="00D71232">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232"/>
    <w:rsid w:val="0012388D"/>
    <w:rsid w:val="003A6F0D"/>
    <w:rsid w:val="00510AAB"/>
    <w:rsid w:val="00D71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54963"/>
  <w15:docId w15:val="{E48521F0-DB03-418B-9D4F-AFF67C0BE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5997</TotalTime>
  <Pages>1</Pages>
  <Words>498</Words>
  <Characters>2844</Characters>
  <Application>Microsoft Office Word</Application>
  <DocSecurity>0</DocSecurity>
  <Lines>23</Lines>
  <Paragraphs>6</Paragraphs>
  <ScaleCrop>false</ScaleCrop>
  <Company/>
  <LinksUpToDate>false</LinksUpToDate>
  <CharactersWithSpaces>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Armstrong, Clerk/Treasurer</dc:creator>
  <cp:lastModifiedBy>Jennifer Armstrong, Clerk/Treasurer</cp:lastModifiedBy>
  <cp:revision>2</cp:revision>
  <dcterms:created xsi:type="dcterms:W3CDTF">2025-11-18T02:42:00Z</dcterms:created>
  <dcterms:modified xsi:type="dcterms:W3CDTF">2025-11-18T02:42:00Z</dcterms:modified>
</cp:coreProperties>
</file>