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bidi w:val="0"/>
        <w:spacing w:before="240" w:after="120"/>
        <w:jc w:val="left"/>
        <w:rPr/>
      </w:pPr>
      <w:r>
        <w:rPr>
          <w:rStyle w:val="StrongEmphasis"/>
          <w:b/>
        </w:rPr>
        <w:t>Town of Brussels Board Meeting Minutes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Wednesday, November 12, 2025 – 6:30 PM</w:t>
      </w:r>
      <w:r>
        <w:rPr/>
        <w:br/>
        <w:t>Brussels Community Center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Present:</w:t>
      </w:r>
      <w:r>
        <w:rPr/>
        <w:br/>
        <w:t>Chair Joe Wautier; Supervisors Mark Marchant, Austin Vandertie; Treasurer Penny Wautier; Clerk Sherri Dantoin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Call to Order / Pledge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Meeting called to order at </w:t>
      </w:r>
      <w:r>
        <w:rPr>
          <w:rStyle w:val="StrongEmphasis"/>
        </w:rPr>
        <w:t>6:31 PM</w:t>
      </w:r>
      <w:r>
        <w:rPr/>
        <w:t xml:space="preserve"> by Chairman Wautier. Pledge of Allegiance followed.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Motions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Agenda Approval:</w:t>
      </w:r>
      <w:r>
        <w:rPr/>
        <w:t xml:space="preserve"> Motion Marchant/Vandertie – </w:t>
      </w:r>
      <w:r>
        <w:rPr>
          <w:rStyle w:val="Emphasis"/>
        </w:rPr>
        <w:t>carried unanimously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Resolution 02-2025 – Levy Limit Adjustment:</w:t>
      </w:r>
      <w:r>
        <w:rPr/>
        <w:t xml:space="preserve"> Authorizing an adjustment for increased B.U.G. Fire District charges for 2026. Motion Marchant/Vandertie – </w:t>
      </w:r>
      <w:r>
        <w:rPr>
          <w:rStyle w:val="Emphasis"/>
        </w:rPr>
        <w:t>carried unanimously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October Minutes Approval:</w:t>
      </w:r>
      <w:r>
        <w:rPr/>
        <w:t xml:space="preserve"> Motion Vandertie/Marchant – </w:t>
      </w:r>
      <w:r>
        <w:rPr>
          <w:rStyle w:val="Emphasis"/>
        </w:rPr>
        <w:t>carried unanimously</w:t>
      </w:r>
    </w:p>
    <w:p>
      <w:pPr>
        <w:pStyle w:val="TextBody"/>
        <w:bidi w:val="0"/>
        <w:jc w:val="left"/>
        <w:rPr/>
      </w:pPr>
      <w:r>
        <w:rPr>
          <w:rStyle w:val="Emphasis"/>
        </w:rPr>
        <w:t>Meeting recessed at 6:35 PM for the 2026 Budget Hearing &amp; Special Town Meeting of Electors; reconvened at 6:41 PM.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Treasurer’s Report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Full ARIP reimbursement was received in error on Nov. 7; Town must repay its 10% share (</w:t>
      </w:r>
      <w:r>
        <w:rPr>
          <w:rStyle w:val="StrongEmphasis"/>
        </w:rPr>
        <w:t>$26,760</w:t>
      </w:r>
      <w:r>
        <w:rPr/>
        <w:t>).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With the reimbursement now received, cash flow is stsblr for the year.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Motion to accept report:</w:t>
      </w:r>
      <w:r>
        <w:rPr/>
        <w:t xml:space="preserve"> Marchant/Vandertie – </w:t>
      </w:r>
      <w:r>
        <w:rPr>
          <w:rStyle w:val="Emphasis"/>
        </w:rPr>
        <w:t>carried unanimously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Public Comments:</w:t>
      </w:r>
      <w:r>
        <w:rPr>
          <w:rStyle w:val="StrongEmphasis"/>
          <w:b/>
        </w:rPr>
        <w:t xml:space="preserve">  </w:t>
      </w:r>
      <w:r>
        <w:rPr>
          <w:b w:val="false"/>
          <w:bCs w:val="false"/>
          <w:sz w:val="24"/>
          <w:szCs w:val="24"/>
        </w:rPr>
        <w:t>None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Assessor Report / 2026 Contract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Gary Maccoux presented his 2026 maintenance contract (</w:t>
      </w:r>
      <w:r>
        <w:rPr>
          <w:rStyle w:val="StrongEmphasis"/>
        </w:rPr>
        <w:t>$10,000</w:t>
      </w:r>
      <w:r>
        <w:rPr/>
        <w:t>).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Board thanked Gary for his continued service.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Current assessment level is </w:t>
      </w:r>
      <w:r>
        <w:rPr>
          <w:rStyle w:val="StrongEmphasis"/>
        </w:rPr>
        <w:t>102.5%</w:t>
      </w:r>
      <w:r>
        <w:rPr/>
        <w:t>, acceptable for now.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Gary noted recent sales indicate the Town may still be undervalued by approx. </w:t>
      </w:r>
      <w:r>
        <w:rPr>
          <w:rStyle w:val="StrongEmphasis"/>
        </w:rPr>
        <w:t>$60K</w:t>
      </w:r>
      <w:r>
        <w:rPr/>
        <w:t>.</w:t>
      </w:r>
    </w:p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Board will revisit potential market adjustment during 2026 in preparation for 2027.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Motion to approve contract:</w:t>
      </w:r>
      <w:r>
        <w:rPr/>
        <w:t xml:space="preserve"> Marchant/Vandertie – </w:t>
      </w:r>
      <w:r>
        <w:rPr>
          <w:rStyle w:val="Emphasis"/>
        </w:rPr>
        <w:t>carried unanimously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2026 Budget Adoption</w:t>
      </w:r>
    </w:p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2026 Budget approved as presented.</w:t>
        <w:br/>
      </w:r>
      <w:r>
        <w:rPr>
          <w:rStyle w:val="StrongEmphasis"/>
        </w:rPr>
        <w:t>Motion Marchant/Vandertie – carried unanimously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Tax Insert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Reviewed; and BUG requested inclusion of their statement; Treasurer will coordinate printing and mailing.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Licenses &amp; Permits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Licenses:</w:t>
      </w:r>
      <w:r>
        <w:rPr/>
        <w:t xml:space="preserve"> None</w:t>
      </w:r>
    </w:p>
    <w:p>
      <w:pPr>
        <w:pStyle w:val="TextBody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Driveway/Building Permits:</w:t>
      </w:r>
      <w:r>
        <w:rPr/>
        <w:t xml:space="preserve"> October permit report shared.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Zoning &amp; Planning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>Food Trucks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Convention legal guidance indicates restrictions may only be based on health or safety.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Permit fee being considered due to tax advantage considerations; $200 annual fee discussed.</w:t>
      </w:r>
    </w:p>
    <w:p>
      <w:pPr>
        <w:pStyle w:val="TextBody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Clerk will draft ordinance for December meeting.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>Board of Appeals – Grant Variance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Oct. 27 hearing: variance denied </w:t>
      </w:r>
      <w:r>
        <w:rPr>
          <w:rStyle w:val="StrongEmphasis"/>
        </w:rPr>
        <w:t>5–0</w:t>
      </w:r>
      <w:r>
        <w:rPr/>
        <w:t>; shipping container will need to be removed.</w:t>
      </w:r>
    </w:p>
    <w:p>
      <w:pPr>
        <w:pStyle w:val="TextBody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Per request of Board, Clerk will ask zoning administrator to contact owners of additional containers that were verified to be added post-2023, without approval.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>Comprehensive Plan – Bay-Lake Regional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Contract for services approved.  Planning Commission will head this project,</w:t>
      </w:r>
    </w:p>
    <w:p>
      <w:pPr>
        <w:pStyle w:val="TextBody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Clerk will work with Brandon and Mark on project timeline.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Motion Marchant/Vandertie – carried unanimously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Road Work Updates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>ARIP Grant – Brussels Road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Project total: </w:t>
      </w:r>
      <w:r>
        <w:rPr>
          <w:rStyle w:val="StrongEmphasis"/>
        </w:rPr>
        <w:t xml:space="preserve">$1.4M; </w:t>
      </w:r>
      <w:r>
        <w:rPr/>
        <w:t xml:space="preserve">Town share of </w:t>
      </w:r>
      <w:r>
        <w:rPr>
          <w:rStyle w:val="StrongEmphasis"/>
        </w:rPr>
        <w:t>$145K</w:t>
      </w:r>
      <w:r>
        <w:rPr/>
        <w:t>, split between Brussels and Union (</w:t>
      </w:r>
      <w:r>
        <w:rPr>
          <w:rStyle w:val="StrongEmphasis"/>
        </w:rPr>
        <w:t>$72K each</w:t>
      </w:r>
      <w:r>
        <w:rPr/>
        <w:t xml:space="preserve">), plus Engineering fee approx. </w:t>
      </w:r>
      <w:r>
        <w:rPr>
          <w:rStyle w:val="StrongEmphasis"/>
        </w:rPr>
        <w:t>$18K</w:t>
      </w:r>
      <w:r>
        <w:rPr/>
        <w:t>, required upfront</w:t>
      </w:r>
    </w:p>
    <w:p>
      <w:pPr>
        <w:pStyle w:val="TextBody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Resolution and joint Letter of Support approved; to be submitted to County for Grant application.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Motion Vandertie/Marchant – carried unanimously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>Intergovernmental Agreement</w:t>
      </w:r>
    </w:p>
    <w:p>
      <w:pPr>
        <w:pStyle w:val="TextBody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Tasks checklist reviewed; all items signed off except striping.</w:t>
        <w:br/>
      </w:r>
      <w:r>
        <w:rPr>
          <w:rStyle w:val="StrongEmphasis"/>
        </w:rPr>
        <w:t>Motion Marchant/Vandertie – carried unanimously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>Road Repairs</w:t>
      </w:r>
    </w:p>
    <w:p>
      <w:pPr>
        <w:pStyle w:val="TextBody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Joe shared needed road and sign repairs.  Some to be added to 2026 priorities; others referred to County.</w:t>
      </w:r>
    </w:p>
    <w:p>
      <w:pPr>
        <w:pStyle w:val="TextBody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Joe attending TRIP meeting Friday to discuss potential County support.</w:t>
      </w:r>
    </w:p>
    <w:p>
      <w:pPr>
        <w:pStyle w:val="TextBody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County is still in process of installing new property address signs.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Community Center</w:t>
      </w:r>
    </w:p>
    <w:p>
      <w:pPr>
        <w:pStyle w:val="TextBody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Building &amp; Grounds:</w:t>
      </w:r>
      <w:r>
        <w:rPr/>
        <w:t xml:space="preserve"> Mark to work with Josh Massart on flooring samples and updated quotes; will plan timeline with Treasurer, following the new year.</w:t>
      </w:r>
    </w:p>
    <w:p>
      <w:pPr>
        <w:pStyle w:val="TextBody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Internet/Phone:</w:t>
      </w:r>
    </w:p>
    <w:p>
      <w:pPr>
        <w:pStyle w:val="TextBody"/>
        <w:numPr>
          <w:ilvl w:val="1"/>
          <w:numId w:val="14"/>
        </w:numPr>
        <w:tabs>
          <w:tab w:val="clear" w:pos="709"/>
          <w:tab w:val="left" w:pos="1414" w:leader="none"/>
        </w:tabs>
        <w:bidi w:val="0"/>
        <w:ind w:left="1414" w:hanging="283"/>
        <w:jc w:val="left"/>
        <w:rPr/>
      </w:pPr>
      <w:r>
        <w:rPr/>
        <w:t>EMS communications to be moved to internet through DoorSecurity (Joe).</w:t>
      </w:r>
    </w:p>
    <w:p>
      <w:pPr>
        <w:pStyle w:val="TextBody"/>
        <w:numPr>
          <w:ilvl w:val="1"/>
          <w:numId w:val="14"/>
        </w:numPr>
        <w:tabs>
          <w:tab w:val="clear" w:pos="709"/>
          <w:tab w:val="left" w:pos="1414" w:leader="none"/>
        </w:tabs>
        <w:bidi w:val="0"/>
        <w:ind w:left="1414" w:hanging="283"/>
        <w:jc w:val="left"/>
        <w:rPr/>
      </w:pPr>
      <w:r>
        <w:rPr/>
        <w:t>After transition, landline will be cancelled (Sherri).</w:t>
      </w:r>
    </w:p>
    <w:p>
      <w:pPr>
        <w:pStyle w:val="TextBody"/>
        <w:numPr>
          <w:ilvl w:val="1"/>
          <w:numId w:val="14"/>
        </w:numPr>
        <w:tabs>
          <w:tab w:val="clear" w:pos="709"/>
          <w:tab w:val="left" w:pos="1414" w:leader="none"/>
        </w:tabs>
        <w:bidi w:val="0"/>
        <w:ind w:left="1414" w:hanging="283"/>
        <w:jc w:val="left"/>
        <w:rPr/>
      </w:pPr>
      <w:r>
        <w:rPr/>
        <w:t>Clerk to contact T-Mobile regarding simplified guest Wi-Fi password.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Town Park</w:t>
      </w:r>
    </w:p>
    <w:p>
      <w:pPr>
        <w:pStyle w:val="TextBody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Bathroom Project:</w:t>
      </w:r>
    </w:p>
    <w:p>
      <w:pPr>
        <w:pStyle w:val="TextBody"/>
        <w:numPr>
          <w:ilvl w:val="1"/>
          <w:numId w:val="15"/>
        </w:numPr>
        <w:tabs>
          <w:tab w:val="clear" w:pos="709"/>
          <w:tab w:val="left" w:pos="1414" w:leader="none"/>
        </w:tabs>
        <w:bidi w:val="0"/>
        <w:ind w:left="1414" w:hanging="283"/>
        <w:jc w:val="left"/>
        <w:rPr/>
      </w:pPr>
      <w:r>
        <w:rPr/>
        <w:t xml:space="preserve">Bill received for </w:t>
      </w:r>
      <w:r>
        <w:rPr>
          <w:rStyle w:val="StrongEmphasis"/>
        </w:rPr>
        <w:t>$72,000</w:t>
      </w:r>
      <w:r>
        <w:rPr/>
        <w:t xml:space="preserve"> for work to date; project completion expected in December; Approx. </w:t>
      </w:r>
      <w:r>
        <w:rPr>
          <w:rStyle w:val="StrongEmphasis"/>
        </w:rPr>
        <w:t>$90K</w:t>
      </w:r>
      <w:r>
        <w:rPr/>
        <w:t xml:space="preserve"> remains to be billed.</w:t>
      </w:r>
    </w:p>
    <w:p>
      <w:pPr>
        <w:pStyle w:val="TextBody"/>
        <w:numPr>
          <w:ilvl w:val="1"/>
          <w:numId w:val="15"/>
        </w:numPr>
        <w:tabs>
          <w:tab w:val="clear" w:pos="709"/>
          <w:tab w:val="left" w:pos="1414" w:leader="none"/>
        </w:tabs>
        <w:bidi w:val="0"/>
        <w:ind w:left="1414" w:hanging="283"/>
        <w:jc w:val="left"/>
        <w:rPr/>
      </w:pPr>
      <w:r>
        <w:rPr/>
        <w:t xml:space="preserve">Total project cost </w:t>
      </w:r>
      <w:r>
        <w:rPr>
          <w:rStyle w:val="StrongEmphasis"/>
        </w:rPr>
        <w:t>$187K</w:t>
      </w:r>
      <w:r>
        <w:rPr/>
        <w:t xml:space="preserve">: Town share </w:t>
      </w:r>
      <w:r>
        <w:rPr>
          <w:rStyle w:val="StrongEmphasis"/>
        </w:rPr>
        <w:t>$47K</w:t>
      </w:r>
      <w:r>
        <w:rPr/>
        <w:t xml:space="preserve">, outside funding </w:t>
      </w:r>
      <w:r>
        <w:rPr>
          <w:rStyle w:val="StrongEmphasis"/>
        </w:rPr>
        <w:t>$140K</w:t>
      </w:r>
      <w:r>
        <w:rPr/>
        <w:t>.</w:t>
      </w:r>
    </w:p>
    <w:p>
      <w:pPr>
        <w:pStyle w:val="TextBody"/>
        <w:numPr>
          <w:ilvl w:val="1"/>
          <w:numId w:val="15"/>
        </w:numPr>
        <w:tabs>
          <w:tab w:val="clear" w:pos="709"/>
          <w:tab w:val="left" w:pos="1414" w:leader="none"/>
        </w:tabs>
        <w:bidi w:val="0"/>
        <w:ind w:left="1414" w:hanging="283"/>
        <w:jc w:val="left"/>
        <w:rPr/>
      </w:pPr>
      <w:r>
        <w:rPr/>
        <w:t xml:space="preserve">Lions have requested additional work </w:t>
      </w:r>
      <w:r>
        <w:rPr/>
        <w:t xml:space="preserve">for the concession stand as an add-on to the </w:t>
      </w:r>
      <w:r>
        <w:rPr/>
        <w:t xml:space="preserve">bathroom project; Town will be billed and Lions will reimburse </w:t>
      </w:r>
      <w:r>
        <w:rPr/>
        <w:t>for this additional scope of work</w:t>
      </w:r>
      <w:r>
        <w:rPr/>
        <w:t>.</w:t>
      </w:r>
    </w:p>
    <w:p>
      <w:pPr>
        <w:pStyle w:val="TextBody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rStyle w:val="StrongEmphasis"/>
        </w:rPr>
        <w:t>Park Maintenance:</w:t>
      </w:r>
    </w:p>
    <w:p>
      <w:pPr>
        <w:pStyle w:val="TextBody"/>
        <w:numPr>
          <w:ilvl w:val="1"/>
          <w:numId w:val="15"/>
        </w:numPr>
        <w:tabs>
          <w:tab w:val="clear" w:pos="709"/>
          <w:tab w:val="left" w:pos="1414" w:leader="none"/>
        </w:tabs>
        <w:bidi w:val="0"/>
        <w:ind w:left="1414" w:hanging="283"/>
        <w:jc w:val="left"/>
        <w:rPr/>
      </w:pPr>
      <w:r>
        <w:rPr/>
        <w:t>Gerald Rouer will continue mowing for 2026.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.Gov Email &amp; Website Transition</w:t>
      </w:r>
    </w:p>
    <w:p>
      <w:pPr>
        <w:pStyle w:val="TextBody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Grant up to </w:t>
      </w:r>
      <w:r>
        <w:rPr>
          <w:rStyle w:val="StrongEmphasis"/>
        </w:rPr>
        <w:t>$600</w:t>
      </w:r>
      <w:r>
        <w:rPr/>
        <w:t xml:space="preserve"> to support transition; must be completed by </w:t>
      </w:r>
      <w:r>
        <w:rPr>
          <w:rStyle w:val="StrongEmphasis"/>
        </w:rPr>
        <w:t>Dec. 10, 2025</w:t>
      </w:r>
      <w:r>
        <w:rPr/>
        <w:t>.</w:t>
      </w:r>
    </w:p>
    <w:p>
      <w:pPr>
        <w:pStyle w:val="TextBody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Clerk working with IT support (Chad) to make this transition in line with grant funding.</w:t>
        <w:br/>
      </w:r>
      <w:r>
        <w:rPr>
          <w:rStyle w:val="StrongEmphasis"/>
        </w:rPr>
        <w:t>Motion Vandertie/Marchant – carried unanimously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Clerk’s Info (FYI Only)</w:t>
      </w:r>
    </w:p>
    <w:p>
      <w:pPr>
        <w:pStyle w:val="TextBody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Letter received from Land &amp; Water Conservation Fund requiring signage at park entrance. Penny will coordinate with Lions for inclusion in new entrance sign.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Financials</w:t>
      </w:r>
    </w:p>
    <w:p>
      <w:pPr>
        <w:pStyle w:val="TextBody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Expenses presented totaling </w:t>
      </w:r>
      <w:r>
        <w:rPr>
          <w:rStyle w:val="StrongEmphasis"/>
        </w:rPr>
        <w:t>$282,227.</w:t>
      </w:r>
      <w:r>
        <w:rPr>
          <w:rStyle w:val="StrongEmphasis"/>
          <w:b w:val="false"/>
          <w:bCs w:val="false"/>
        </w:rPr>
        <w:t xml:space="preserve">19, </w:t>
      </w:r>
      <w:r>
        <w:rPr>
          <w:rStyle w:val="StrongEmphasis"/>
          <w:b w:val="false"/>
          <w:bCs w:val="false"/>
        </w:rPr>
        <w:t xml:space="preserve">plus the added $72K to Portside for </w:t>
      </w:r>
      <w:r>
        <w:rPr/>
        <w:t>for immediate payment.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Motion to approve bills, salaries, and expenses:</w:t>
      </w:r>
      <w:r>
        <w:rPr/>
        <w:t xml:space="preserve"> Marchant/Vandertie – </w:t>
      </w:r>
      <w:r>
        <w:rPr>
          <w:rStyle w:val="Emphasis"/>
        </w:rPr>
        <w:t>carried unanimously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Next Meeting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Wednesday, December 10, 2025 – 6:30 PM</w:t>
      </w:r>
    </w:p>
    <w:p>
      <w:pPr>
        <w:pStyle w:val="Heading2"/>
        <w:bidi w:val="0"/>
        <w:jc w:val="left"/>
        <w:rPr/>
      </w:pPr>
      <w:r>
        <w:rPr>
          <w:rStyle w:val="StrongEmphasis"/>
          <w:b/>
          <w:sz w:val="32"/>
          <w:szCs w:val="32"/>
        </w:rPr>
        <w:t>Adjournment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Motion to adjourn: Vandertie/Marchant – </w:t>
      </w:r>
      <w:r>
        <w:rPr>
          <w:rStyle w:val="Emphasis"/>
        </w:rPr>
        <w:t>carried unanimously</w:t>
      </w:r>
      <w:r>
        <w:rPr/>
        <w:t xml:space="preserve"> at </w:t>
      </w:r>
      <w:r>
        <w:rPr>
          <w:rStyle w:val="StrongEmphasis"/>
        </w:rPr>
        <w:t>7:52 PM</w:t>
      </w:r>
      <w:r>
        <w:rPr/>
        <w:t>.</w:t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LibreOffice/7.0.2.2$Windows_X86_64 LibreOffice_project/8349ace3c3162073abd90d81fd06dcfb6b36b994</Application>
  <Pages>3</Pages>
  <Words>732</Words>
  <Characters>4209</Characters>
  <CharactersWithSpaces>4866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2025-11-15T19:48:07Z</dcterms:created>
  <dc:creator/>
  <dc:description/>
  <dc:language>en-US</dc:language>
  <cp:lastModifiedBy/>
  <dcterms:modified xsi:type="dcterms:W3CDTF">2025-11-16T16:12:39Z</dcterms:modified>
  <cp:revision>2</cp:revision>
  <dc:subject/>
  <dc:title/>
</cp:coreProperties>
</file>