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BOARD OF APPEALS</w:t>
      </w:r>
    </w:p>
    <w:p>
      <w:pPr>
        <w:pStyle w:val="Normal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TOWN OF BRUSSELS</w:t>
      </w:r>
    </w:p>
    <w:p>
      <w:pPr>
        <w:pStyle w:val="Normal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Door County</w:t>
      </w:r>
    </w:p>
    <w:p>
      <w:pPr>
        <w:pStyle w:val="Normal"/>
        <w:jc w:val="center"/>
        <w:rPr>
          <w:rFonts w:ascii="Verdana" w:hAnsi="Verdana"/>
          <w:b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</w:r>
    </w:p>
    <w:p>
      <w:pPr>
        <w:pStyle w:val="Normal"/>
        <w:jc w:val="center"/>
        <w:rPr>
          <w:rFonts w:ascii="Verdana" w:hAnsi="Verdana"/>
          <w:sz w:val="24"/>
          <w:szCs w:val="24"/>
        </w:rPr>
      </w:pPr>
      <w:r>
        <w:rPr>
          <w:rFonts w:eastAsia="NSimSun" w:cs="Lucida Sans" w:ascii="Verdana" w:hAnsi="Verdana"/>
          <w:b/>
          <w:bCs/>
          <w:color w:val="auto"/>
          <w:kern w:val="2"/>
          <w:sz w:val="24"/>
          <w:szCs w:val="24"/>
          <w:lang w:val="en-US" w:eastAsia="zh-CN" w:bidi="hi-IN"/>
        </w:rPr>
        <w:t>Mon</w:t>
      </w:r>
      <w:r>
        <w:rPr>
          <w:rFonts w:eastAsia="NSimSun" w:cs="Lucida Sans" w:ascii="Verdana" w:hAnsi="Verdana"/>
          <w:b/>
          <w:bCs/>
          <w:color w:val="auto"/>
          <w:kern w:val="2"/>
          <w:sz w:val="24"/>
          <w:szCs w:val="24"/>
          <w:lang w:val="en-US" w:eastAsia="zh-CN" w:bidi="hi-IN"/>
        </w:rPr>
        <w:t>day, October 27</w:t>
      </w:r>
      <w:r>
        <w:rPr>
          <w:rFonts w:ascii="Verdana" w:hAnsi="Verdana"/>
          <w:b/>
          <w:bCs/>
          <w:sz w:val="24"/>
          <w:szCs w:val="24"/>
        </w:rPr>
        <w:t>, 2025 5:30 pm</w:t>
      </w:r>
    </w:p>
    <w:p>
      <w:pPr>
        <w:pStyle w:val="Normal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Brussels Community Center</w:t>
      </w:r>
    </w:p>
    <w:p>
      <w:pPr>
        <w:pStyle w:val="Normal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1366 Junction Road, Brussels</w:t>
      </w:r>
    </w:p>
    <w:p>
      <w:pPr>
        <w:pStyle w:val="Normal"/>
        <w:jc w:val="center"/>
        <w:rPr>
          <w:rFonts w:ascii="Verdana" w:hAnsi="Verdana"/>
          <w:b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</w:r>
    </w:p>
    <w:p>
      <w:pPr>
        <w:pStyle w:val="Normal"/>
        <w:jc w:val="center"/>
        <w:rPr>
          <w:rFonts w:ascii="Verdana" w:hAnsi="Verdana"/>
          <w:b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</w:r>
    </w:p>
    <w:p>
      <w:pPr>
        <w:pStyle w:val="Normal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AGENDA</w:t>
      </w:r>
    </w:p>
    <w:p>
      <w:pPr>
        <w:pStyle w:val="Normal"/>
        <w:jc w:val="center"/>
        <w:rPr>
          <w:rFonts w:ascii="Verdana" w:hAnsi="Verdana"/>
          <w:b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</w:r>
    </w:p>
    <w:p>
      <w:pPr>
        <w:pStyle w:val="Normal"/>
        <w:numPr>
          <w:ilvl w:val="0"/>
          <w:numId w:val="1"/>
        </w:numPr>
        <w:spacing w:lineRule="auto" w:line="48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Call Meeting to Order</w:t>
      </w:r>
    </w:p>
    <w:p>
      <w:pPr>
        <w:pStyle w:val="Normal"/>
        <w:numPr>
          <w:ilvl w:val="0"/>
          <w:numId w:val="1"/>
        </w:numPr>
        <w:spacing w:lineRule="auto" w:line="48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Establish a Quorum/Members Present</w:t>
      </w:r>
    </w:p>
    <w:p>
      <w:pPr>
        <w:pStyle w:val="Normal"/>
        <w:numPr>
          <w:ilvl w:val="0"/>
          <w:numId w:val="1"/>
        </w:numPr>
        <w:spacing w:lineRule="auto" w:line="48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Adoption of Agenda</w:t>
      </w:r>
    </w:p>
    <w:p>
      <w:pPr>
        <w:pStyle w:val="Normal"/>
        <w:numPr>
          <w:ilvl w:val="0"/>
          <w:numId w:val="1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Variance Request Application</w:t>
      </w:r>
      <w:bookmarkStart w:id="0" w:name="_Hlk113435525"/>
      <w:r>
        <w:rPr>
          <w:rFonts w:ascii="Verdana" w:hAnsi="Verdana"/>
          <w:sz w:val="24"/>
          <w:szCs w:val="24"/>
        </w:rPr>
        <w:t>s</w:t>
      </w:r>
    </w:p>
    <w:p>
      <w:pPr>
        <w:pStyle w:val="Normal"/>
        <w:numPr>
          <w:ilvl w:val="0"/>
          <w:numId w:val="0"/>
        </w:numPr>
        <w:ind w:left="792" w:hanging="0"/>
        <w:rPr/>
      </w:pPr>
      <w:r>
        <w:rPr>
          <w:rFonts w:ascii="Verdana" w:hAnsi="Verdana"/>
          <w:sz w:val="24"/>
          <w:szCs w:val="24"/>
        </w:rPr>
        <w:t xml:space="preserve">Application for a Variance to Sec 3.12(5)  Accessory Structures, Sec 3.12(6)(a), and Sec 3.12(6)(b)  </w:t>
      </w:r>
    </w:p>
    <w:p>
      <w:pPr>
        <w:pStyle w:val="Normal"/>
        <w:numPr>
          <w:ilvl w:val="0"/>
          <w:numId w:val="0"/>
        </w:numPr>
        <w:ind w:left="792" w:hanging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</w:r>
    </w:p>
    <w:p>
      <w:pPr>
        <w:pStyle w:val="Normal"/>
        <w:numPr>
          <w:ilvl w:val="0"/>
          <w:numId w:val="0"/>
        </w:numPr>
        <w:ind w:left="792" w:hanging="0"/>
        <w:rPr/>
      </w:pPr>
      <w:bookmarkEnd w:id="0"/>
      <w:r>
        <w:rPr>
          <w:rFonts w:ascii="Verdana" w:hAnsi="Verdana"/>
          <w:sz w:val="23"/>
          <w:szCs w:val="23"/>
        </w:rPr>
        <w:t>Chris Wilkymacky, at 1363 County Road C (Parcel 0040007262444B), is requesting to keep a 40’x10’ shipping container on the property for use as a storage accessory structure.</w:t>
      </w:r>
    </w:p>
    <w:p>
      <w:pPr>
        <w:pStyle w:val="Normal"/>
        <w:numPr>
          <w:ilvl w:val="0"/>
          <w:numId w:val="0"/>
        </w:numPr>
        <w:ind w:left="792" w:hanging="0"/>
        <w:rPr>
          <w:rFonts w:ascii="Verdana" w:hAnsi="Verdana"/>
          <w:sz w:val="23"/>
          <w:szCs w:val="23"/>
        </w:rPr>
      </w:pPr>
      <w:r>
        <w:rPr>
          <w:rFonts w:ascii="Verdana" w:hAnsi="Verdana"/>
          <w:sz w:val="23"/>
          <w:szCs w:val="23"/>
        </w:rPr>
      </w:r>
    </w:p>
    <w:p>
      <w:pPr>
        <w:pStyle w:val="Normal"/>
        <w:ind w:left="1080" w:hanging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</w:r>
    </w:p>
    <w:p>
      <w:pPr>
        <w:pStyle w:val="Normal"/>
        <w:numPr>
          <w:ilvl w:val="0"/>
          <w:numId w:val="1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Public Hearing</w:t>
      </w:r>
    </w:p>
    <w:p>
      <w:pPr>
        <w:pStyle w:val="Normal"/>
        <w:ind w:left="720" w:hanging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</w:r>
    </w:p>
    <w:p>
      <w:pPr>
        <w:pStyle w:val="Normal"/>
        <w:numPr>
          <w:ilvl w:val="0"/>
          <w:numId w:val="1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Discuss and arrive at a decision on Petitions for Grant of Variance as filed by </w:t>
      </w:r>
      <w:r>
        <w:rPr>
          <w:rFonts w:eastAsia="NSimSun" w:cs="Lucida Sans" w:ascii="Verdana" w:hAnsi="Verdana"/>
          <w:color w:val="auto"/>
          <w:kern w:val="2"/>
          <w:sz w:val="24"/>
          <w:szCs w:val="24"/>
          <w:lang w:val="en-US" w:eastAsia="zh-CN" w:bidi="hi-IN"/>
        </w:rPr>
        <w:t>Chris Wilkymacky</w:t>
      </w:r>
    </w:p>
    <w:p>
      <w:pPr>
        <w:pStyle w:val="Normal"/>
        <w:numPr>
          <w:ilvl w:val="0"/>
          <w:numId w:val="0"/>
        </w:numPr>
        <w:ind w:left="360" w:hanging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</w:r>
    </w:p>
    <w:p>
      <w:pPr>
        <w:pStyle w:val="Normal"/>
        <w:numPr>
          <w:ilvl w:val="0"/>
          <w:numId w:val="1"/>
        </w:numPr>
        <w:spacing w:lineRule="auto" w:line="48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Adjourn</w:t>
      </w:r>
    </w:p>
    <w:p>
      <w:pPr>
        <w:pStyle w:val="Normal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</w:r>
    </w:p>
    <w:tbl>
      <w:tblPr>
        <w:tblW w:w="997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4986"/>
        <w:gridCol w:w="4985"/>
      </w:tblGrid>
      <w:tr>
        <w:trPr/>
        <w:tc>
          <w:tcPr>
            <w:tcW w:w="9971" w:type="dxa"/>
            <w:gridSpan w:val="2"/>
            <w:tcBorders/>
          </w:tcPr>
          <w:p>
            <w:pPr>
              <w:pStyle w:val="Normal"/>
              <w:widowControl w:val="false"/>
              <w:rPr/>
            </w:pPr>
            <w:r>
              <w:rPr>
                <w:rFonts w:ascii="Verdana" w:hAnsi="Verdana"/>
                <w:sz w:val="24"/>
                <w:szCs w:val="24"/>
                <w:u w:val="single"/>
              </w:rPr>
              <w:t>Brussels Board of Appeals Members</w:t>
            </w:r>
          </w:p>
        </w:tc>
      </w:tr>
      <w:tr>
        <w:trPr/>
        <w:tc>
          <w:tcPr>
            <w:tcW w:w="4986" w:type="dxa"/>
            <w:tcBorders/>
          </w:tcPr>
          <w:p>
            <w:pPr>
              <w:pStyle w:val="Normal"/>
              <w:widowControl w:val="false"/>
              <w:rPr/>
            </w:pPr>
            <w:r>
              <w:rPr>
                <w:rFonts w:ascii="Verdana" w:hAnsi="Verdana"/>
                <w:sz w:val="24"/>
                <w:szCs w:val="24"/>
              </w:rPr>
              <w:t>Dan Vandertie, Chair</w:t>
            </w:r>
          </w:p>
          <w:p>
            <w:pPr>
              <w:pStyle w:val="Normal"/>
              <w:widowControl w:val="false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Sally Baudhuin, Secretary</w:t>
            </w:r>
          </w:p>
          <w:p>
            <w:pPr>
              <w:pStyle w:val="Normal"/>
              <w:widowControl w:val="false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Tracy DeMeuse</w:t>
            </w:r>
          </w:p>
          <w:p>
            <w:pPr>
              <w:pStyle w:val="Normal"/>
              <w:widowControl w:val="false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Dean Gerand</w:t>
            </w:r>
          </w:p>
          <w:p>
            <w:pPr>
              <w:pStyle w:val="Normal"/>
              <w:widowControl w:val="false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Joe Wautier</w:t>
            </w:r>
          </w:p>
          <w:p>
            <w:pPr>
              <w:pStyle w:val="Normal"/>
              <w:widowControl w:val="false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Joel Daoust, alternate</w:t>
            </w:r>
          </w:p>
        </w:tc>
        <w:tc>
          <w:tcPr>
            <w:tcW w:w="4985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sz w:val="24"/>
                <w:szCs w:val="24"/>
                <w:u w:val="single"/>
              </w:rPr>
            </w:pPr>
            <w:r>
              <w:rPr>
                <w:rFonts w:ascii="Verdana" w:hAnsi="Verdana"/>
                <w:sz w:val="24"/>
                <w:szCs w:val="24"/>
                <w:u w:val="single"/>
              </w:rPr>
            </w:r>
          </w:p>
        </w:tc>
      </w:tr>
    </w:tbl>
    <w:p>
      <w:pPr>
        <w:pStyle w:val="Normal"/>
        <w:tabs>
          <w:tab w:val="clear" w:pos="709"/>
          <w:tab w:val="left" w:pos="6660" w:leader="none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</w:r>
    </w:p>
    <w:p>
      <w:pPr>
        <w:pStyle w:val="Normal"/>
        <w:tabs>
          <w:tab w:val="clear" w:pos="709"/>
          <w:tab w:val="left" w:pos="6660" w:leader="none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</w:r>
    </w:p>
    <w:p>
      <w:pPr>
        <w:pStyle w:val="Normal"/>
        <w:tabs>
          <w:tab w:val="clear" w:pos="709"/>
          <w:tab w:val="left" w:pos="6660" w:leader="none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</w:r>
    </w:p>
    <w:p>
      <w:pPr>
        <w:pStyle w:val="Normal"/>
        <w:tabs>
          <w:tab w:val="clear" w:pos="709"/>
          <w:tab w:val="left" w:pos="6660" w:leader="none"/>
        </w:tabs>
        <w:rPr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Posted </w:t>
      </w:r>
      <w:r>
        <w:rPr>
          <w:rFonts w:eastAsia="NSimSun" w:cs="Lucida Sans" w:ascii="Verdana" w:hAnsi="Verdana"/>
          <w:color w:val="auto"/>
          <w:kern w:val="2"/>
          <w:sz w:val="20"/>
          <w:szCs w:val="20"/>
          <w:lang w:val="en-US" w:eastAsia="zh-CN" w:bidi="hi-IN"/>
        </w:rPr>
        <w:t>10/1/25</w:t>
      </w:r>
    </w:p>
    <w:p>
      <w:pPr>
        <w:pStyle w:val="Normal"/>
        <w:tabs>
          <w:tab w:val="clear" w:pos="709"/>
          <w:tab w:val="left" w:pos="6660" w:leader="none"/>
        </w:tabs>
        <w:rPr>
          <w:sz w:val="20"/>
          <w:szCs w:val="20"/>
        </w:rPr>
      </w:pPr>
      <w:r>
        <w:rPr>
          <w:rFonts w:ascii="Verdana" w:hAnsi="Verdana"/>
          <w:sz w:val="20"/>
          <w:szCs w:val="20"/>
        </w:rPr>
        <w:t>Physically at Brussels Community Center</w:t>
      </w:r>
    </w:p>
    <w:p>
      <w:pPr>
        <w:pStyle w:val="Normal"/>
        <w:tabs>
          <w:tab w:val="clear" w:pos="709"/>
          <w:tab w:val="left" w:pos="6660" w:leader="none"/>
        </w:tabs>
        <w:rPr>
          <w:sz w:val="20"/>
          <w:szCs w:val="20"/>
        </w:rPr>
      </w:pPr>
      <w:r>
        <w:rPr>
          <w:rFonts w:ascii="Verdana" w:hAnsi="Verdana"/>
          <w:sz w:val="20"/>
          <w:szCs w:val="20"/>
        </w:rPr>
        <w:t>2x in Peninsula Pulse</w:t>
      </w:r>
    </w:p>
    <w:p>
      <w:pPr>
        <w:pStyle w:val="Normal"/>
        <w:tabs>
          <w:tab w:val="clear" w:pos="709"/>
          <w:tab w:val="left" w:pos="6660" w:leader="none"/>
        </w:tabs>
        <w:rPr>
          <w:sz w:val="20"/>
          <w:szCs w:val="20"/>
        </w:rPr>
      </w:pPr>
      <w:r>
        <w:rPr>
          <w:rFonts w:ascii="Verdana" w:hAnsi="Verdana"/>
          <w:sz w:val="20"/>
          <w:szCs w:val="20"/>
        </w:rPr>
        <w:t>Website: townofbrussels.com</w:t>
      </w:r>
    </w:p>
    <w:sectPr>
      <w:type w:val="nextPage"/>
      <w:pgSz w:w="12240" w:h="15840"/>
      <w:pgMar w:left="1440" w:right="1440" w:header="0" w:top="1080" w:footer="0" w:bottom="720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Verdana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umberingSymbols" w:customStyle="1">
    <w:name w:val="Numbering Symbols"/>
    <w:qFormat/>
    <w:rPr/>
  </w:style>
  <w:style w:type="paragraph" w:styleId="Heading" w:customStyle="1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/>
  </w:style>
  <w:style w:type="paragraph" w:styleId="Caption1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TableContents" w:customStyle="1">
    <w:name w:val="Table Contents"/>
    <w:basedOn w:val="Normal"/>
    <w:qFormat/>
    <w:pPr>
      <w:widowControl w:val="false"/>
      <w:suppressLineNumbers/>
    </w:pPr>
    <w:rPr/>
  </w:style>
  <w:style w:type="paragraph" w:styleId="ListParagraph">
    <w:name w:val="List Paragraph"/>
    <w:basedOn w:val="Normal"/>
    <w:uiPriority w:val="34"/>
    <w:qFormat/>
    <w:rsid w:val="00c95414"/>
    <w:pPr>
      <w:spacing w:before="0" w:after="0"/>
      <w:ind w:left="720" w:hanging="0"/>
      <w:contextualSpacing/>
    </w:pPr>
    <w:rPr>
      <w:rFonts w:cs="Mangal"/>
      <w:szCs w:val="2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Application>LibreOffice/7.0.2.2$Windows_X86_64 LibreOffice_project/8349ace3c3162073abd90d81fd06dcfb6b36b994</Application>
  <Pages>1</Pages>
  <Words>137</Words>
  <Characters>771</Characters>
  <CharactersWithSpaces>877</CharactersWithSpaces>
  <Paragraphs>27</Paragraphs>
  <Company>County of Door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2025-08-20T15:26:00Z</dcterms:created>
  <dc:creator>Hanson, Beth</dc:creator>
  <dc:description/>
  <dc:language>en-US</dc:language>
  <cp:lastModifiedBy/>
  <cp:lastPrinted>2025-10-01T18:02:24Z</cp:lastPrinted>
  <dcterms:modified xsi:type="dcterms:W3CDTF">2025-10-01T18:04:34Z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County of Door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