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6CAB" w14:textId="19A46BC7" w:rsidR="007E5CCE" w:rsidRDefault="007E5CCE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00F9B">
        <w:rPr>
          <w:rFonts w:asciiTheme="minorHAnsi" w:hAnsiTheme="minorHAnsi" w:cstheme="minorHAnsi"/>
          <w:sz w:val="20"/>
          <w:szCs w:val="20"/>
        </w:rPr>
        <w:t xml:space="preserve">The Common Council for the City of New Lisbon met in 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C00F9B">
        <w:rPr>
          <w:rFonts w:asciiTheme="minorHAnsi" w:hAnsiTheme="minorHAnsi" w:cstheme="minorHAnsi"/>
          <w:sz w:val="20"/>
          <w:szCs w:val="20"/>
        </w:rPr>
        <w:t xml:space="preserve">egular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C00F9B">
        <w:rPr>
          <w:rFonts w:asciiTheme="minorHAnsi" w:hAnsiTheme="minorHAnsi" w:cstheme="minorHAnsi"/>
          <w:sz w:val="20"/>
          <w:szCs w:val="20"/>
        </w:rPr>
        <w:t>ession on Monday</w:t>
      </w:r>
      <w:r>
        <w:rPr>
          <w:rFonts w:asciiTheme="minorHAnsi" w:hAnsiTheme="minorHAnsi" w:cstheme="minorHAnsi"/>
          <w:sz w:val="20"/>
          <w:szCs w:val="20"/>
        </w:rPr>
        <w:t>, March 16</w:t>
      </w:r>
      <w:r w:rsidRPr="00C00F9B">
        <w:rPr>
          <w:rFonts w:asciiTheme="minorHAnsi" w:hAnsiTheme="minorHAnsi" w:cstheme="minorHAnsi"/>
          <w:sz w:val="20"/>
          <w:szCs w:val="20"/>
        </w:rPr>
        <w:t>, 202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C00F9B">
        <w:rPr>
          <w:rFonts w:asciiTheme="minorHAnsi" w:hAnsiTheme="minorHAnsi" w:cstheme="minorHAnsi"/>
          <w:sz w:val="20"/>
          <w:szCs w:val="20"/>
        </w:rPr>
        <w:t xml:space="preserve">, at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C00F9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03 </w:t>
      </w:r>
      <w:r w:rsidRPr="00C00F9B">
        <w:rPr>
          <w:rFonts w:asciiTheme="minorHAnsi" w:hAnsiTheme="minorHAnsi" w:cstheme="minorHAnsi"/>
          <w:sz w:val="20"/>
          <w:szCs w:val="20"/>
        </w:rPr>
        <w:t xml:space="preserve">PM in the New Lisbon Community Room with the following members present: Mayor Mark Toelle, Alderpeople Marv Newlun, Sheldon LaBudda, </w:t>
      </w: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Pr="00C00F9B">
        <w:rPr>
          <w:rFonts w:asciiTheme="minorHAnsi" w:hAnsiTheme="minorHAnsi" w:cstheme="minorHAnsi"/>
          <w:sz w:val="20"/>
          <w:szCs w:val="20"/>
        </w:rPr>
        <w:t>Ken Southworth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C00F9B">
        <w:rPr>
          <w:rFonts w:asciiTheme="minorHAnsi" w:hAnsiTheme="minorHAnsi" w:cstheme="minorHAnsi"/>
          <w:sz w:val="20"/>
          <w:szCs w:val="20"/>
        </w:rPr>
        <w:t>Morgan Reichhoff</w:t>
      </w:r>
      <w:r>
        <w:rPr>
          <w:rFonts w:asciiTheme="minorHAnsi" w:hAnsiTheme="minorHAnsi" w:cstheme="minorHAnsi"/>
          <w:sz w:val="20"/>
          <w:szCs w:val="20"/>
        </w:rPr>
        <w:t xml:space="preserve"> was absent. </w:t>
      </w:r>
      <w:r w:rsidRPr="00C00F9B">
        <w:rPr>
          <w:rFonts w:asciiTheme="minorHAnsi" w:hAnsiTheme="minorHAnsi" w:cstheme="minorHAnsi"/>
          <w:sz w:val="20"/>
          <w:szCs w:val="20"/>
        </w:rPr>
        <w:t>Also present: City</w:t>
      </w:r>
      <w:r>
        <w:rPr>
          <w:rFonts w:asciiTheme="minorHAnsi" w:hAnsiTheme="minorHAnsi" w:cstheme="minorHAnsi"/>
          <w:sz w:val="20"/>
          <w:szCs w:val="20"/>
        </w:rPr>
        <w:t xml:space="preserve"> Administrator Angela Schultz,</w:t>
      </w:r>
      <w:r w:rsidRPr="00C00F9B">
        <w:rPr>
          <w:rFonts w:asciiTheme="minorHAnsi" w:hAnsiTheme="minorHAnsi" w:cstheme="minorHAnsi"/>
          <w:sz w:val="20"/>
          <w:szCs w:val="20"/>
        </w:rPr>
        <w:t xml:space="preserve"> Clerk Jen Pedersen</w:t>
      </w:r>
      <w:r>
        <w:rPr>
          <w:rFonts w:asciiTheme="minorHAnsi" w:hAnsiTheme="minorHAnsi" w:cstheme="minorHAnsi"/>
          <w:sz w:val="20"/>
          <w:szCs w:val="20"/>
        </w:rPr>
        <w:t>, and Fire Chief/Water &amp; Sewer Lead Joe Willard</w:t>
      </w:r>
      <w:r w:rsidRPr="00C00F9B">
        <w:rPr>
          <w:rFonts w:asciiTheme="minorHAnsi" w:hAnsiTheme="minorHAnsi" w:cstheme="minorHAnsi"/>
          <w:sz w:val="20"/>
          <w:szCs w:val="20"/>
        </w:rPr>
        <w:t xml:space="preserve">. A motion was made by </w:t>
      </w:r>
      <w:r>
        <w:rPr>
          <w:rFonts w:asciiTheme="minorHAnsi" w:hAnsiTheme="minorHAnsi" w:cstheme="minorHAnsi"/>
          <w:sz w:val="20"/>
          <w:szCs w:val="20"/>
        </w:rPr>
        <w:t>Newlun</w:t>
      </w:r>
      <w:r w:rsidRPr="00C00F9B">
        <w:rPr>
          <w:rFonts w:asciiTheme="minorHAnsi" w:hAnsiTheme="minorHAnsi" w:cstheme="minorHAnsi"/>
          <w:sz w:val="20"/>
          <w:szCs w:val="20"/>
        </w:rPr>
        <w:t xml:space="preserve">, seconded by </w:t>
      </w:r>
      <w:r>
        <w:rPr>
          <w:rFonts w:asciiTheme="minorHAnsi" w:hAnsiTheme="minorHAnsi" w:cstheme="minorHAnsi"/>
          <w:sz w:val="20"/>
          <w:szCs w:val="20"/>
        </w:rPr>
        <w:t>Southworth</w:t>
      </w:r>
      <w:r w:rsidRPr="00C00F9B">
        <w:rPr>
          <w:rFonts w:asciiTheme="minorHAnsi" w:hAnsiTheme="minorHAnsi" w:cstheme="minorHAnsi"/>
          <w:sz w:val="20"/>
          <w:szCs w:val="20"/>
        </w:rPr>
        <w:t xml:space="preserve">, to approve the City of New Lisbon meeting minutes from </w:t>
      </w:r>
      <w:r>
        <w:rPr>
          <w:rFonts w:asciiTheme="minorHAnsi" w:hAnsiTheme="minorHAnsi" w:cstheme="minorHAnsi"/>
          <w:sz w:val="20"/>
          <w:szCs w:val="20"/>
        </w:rPr>
        <w:t>February 16, 2026</w:t>
      </w:r>
      <w:r w:rsidRPr="00C00F9B">
        <w:rPr>
          <w:rFonts w:asciiTheme="minorHAnsi" w:hAnsiTheme="minorHAnsi" w:cstheme="minorHAnsi"/>
          <w:sz w:val="20"/>
          <w:szCs w:val="20"/>
        </w:rPr>
        <w:t>. With a voice vote, all members present voted “aye.” Motion carried.</w:t>
      </w:r>
    </w:p>
    <w:p w14:paraId="5FA20B64" w14:textId="7E3DADD5" w:rsidR="0074589A" w:rsidRDefault="0074589A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During public comments, Allison Batten presented her mission statement for her new business, Life Cycle Nutrition, located at 109 S. Adams Street. </w:t>
      </w:r>
    </w:p>
    <w:p w14:paraId="21D81E39" w14:textId="7F88AEBA" w:rsidR="007E5CCE" w:rsidRPr="00E711BA" w:rsidRDefault="0074589A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 7:06, the Public Hearing opened for discussion associated with the application for the Community Development Block Grant (CDBG)</w:t>
      </w:r>
      <w:r w:rsidR="007E5CCE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Rob Uphoff from MSA presented an overview of the CDBG Program, the total CDBG funds available for housing, the types of eligible CDBG activities, and the need for the CDBG-PF application for East Pearl &amp; Liberty Street Reconstruction. Paul Hagen inquired about the funds available for LMI </w:t>
      </w:r>
      <w:r w:rsidR="00A1056C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 xml:space="preserve">ousing in the City of New Lisbon. </w:t>
      </w:r>
      <w:r w:rsidR="007E5CCE">
        <w:rPr>
          <w:rFonts w:asciiTheme="minorHAnsi" w:hAnsiTheme="minorHAnsi" w:cstheme="minorHAnsi"/>
          <w:sz w:val="20"/>
          <w:szCs w:val="20"/>
        </w:rPr>
        <w:t xml:space="preserve"> </w:t>
      </w:r>
      <w:r w:rsidR="007E5CC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The public hearing </w:t>
      </w:r>
      <w:r w:rsidR="00A252AC">
        <w:rPr>
          <w:rFonts w:cstheme="minorHAnsi"/>
          <w:sz w:val="20"/>
          <w:szCs w:val="20"/>
        </w:rPr>
        <w:t>adjourned</w:t>
      </w:r>
      <w:r>
        <w:rPr>
          <w:rFonts w:cstheme="minorHAnsi"/>
          <w:sz w:val="20"/>
          <w:szCs w:val="20"/>
        </w:rPr>
        <w:t xml:space="preserve"> at 7:15 PM on a motion from LaBudda, </w:t>
      </w:r>
      <w:r w:rsidR="00A252AC">
        <w:rPr>
          <w:rFonts w:cstheme="minorHAnsi"/>
          <w:sz w:val="20"/>
          <w:szCs w:val="20"/>
        </w:rPr>
        <w:t>seconded</w:t>
      </w:r>
      <w:r>
        <w:rPr>
          <w:rFonts w:cstheme="minorHAnsi"/>
          <w:sz w:val="20"/>
          <w:szCs w:val="20"/>
        </w:rPr>
        <w:t xml:space="preserve"> by Newlun. </w:t>
      </w:r>
    </w:p>
    <w:p w14:paraId="7B0C25AE" w14:textId="77777777" w:rsidR="007E5CCE" w:rsidRDefault="007E5CCE" w:rsidP="007E5CCE">
      <w:p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Newlun made a motion, seconded by LaBudda, to approve the division of land on Parcels 292610785, 292610786, and 292610525 per Certified Survey Maps identifying Lots 1-6, as described in Resolution 0216-26-01. In a roll call vote, LaBudda, Newlun, and Southworth all voted “aye.” Motion carried.</w:t>
      </w:r>
    </w:p>
    <w:p w14:paraId="55415D72" w14:textId="48035F37" w:rsidR="007E5CCE" w:rsidRPr="00A1056C" w:rsidRDefault="00A1056C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Newlun moved, seconded by Southworth, to approve a </w:t>
      </w:r>
      <w:r w:rsidRPr="00A1056C">
        <w:rPr>
          <w:rFonts w:asciiTheme="minorHAnsi" w:hAnsiTheme="minorHAnsi" w:cstheme="minorHAnsi"/>
          <w:sz w:val="20"/>
          <w:szCs w:val="20"/>
        </w:rPr>
        <w:t xml:space="preserve">Conditional Use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A1056C">
        <w:rPr>
          <w:rFonts w:asciiTheme="minorHAnsi" w:hAnsiTheme="minorHAnsi" w:cstheme="minorHAnsi"/>
          <w:sz w:val="20"/>
          <w:szCs w:val="20"/>
        </w:rPr>
        <w:t>pplication for Parcel #292610555.1 for non-alcoholic beverages at Lifecycle Nutrition located at 109 S. Adams St.</w:t>
      </w:r>
      <w:r>
        <w:rPr>
          <w:rFonts w:asciiTheme="minorHAnsi" w:hAnsiTheme="minorHAnsi" w:cstheme="minorHAnsi"/>
          <w:sz w:val="20"/>
          <w:szCs w:val="20"/>
        </w:rPr>
        <w:t xml:space="preserve"> With a voice vote, all members present voted “aye”. Motion passed.  </w:t>
      </w:r>
    </w:p>
    <w:p w14:paraId="00D04AF9" w14:textId="2FBB6CD7" w:rsidR="00D56966" w:rsidRPr="00D56966" w:rsidRDefault="00D56966" w:rsidP="000C253E">
      <w:pPr>
        <w:contextualSpacing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LaBudda made a motion, seconded by Southworth, to</w:t>
      </w:r>
      <w:r w:rsidRPr="00D56966">
        <w:rPr>
          <w:rFonts w:asciiTheme="minorHAnsi" w:hAnsiTheme="minorHAnsi" w:cstheme="minorBidi"/>
          <w:sz w:val="20"/>
          <w:szCs w:val="20"/>
        </w:rPr>
        <w:t xml:space="preserve"> approv</w:t>
      </w:r>
      <w:r>
        <w:rPr>
          <w:rFonts w:asciiTheme="minorHAnsi" w:hAnsiTheme="minorHAnsi" w:cstheme="minorBidi"/>
          <w:sz w:val="20"/>
          <w:szCs w:val="20"/>
        </w:rPr>
        <w:t xml:space="preserve">e </w:t>
      </w:r>
      <w:r w:rsidRPr="00D56966">
        <w:rPr>
          <w:rFonts w:asciiTheme="minorHAnsi" w:hAnsiTheme="minorHAnsi" w:cstheme="minorBidi"/>
          <w:sz w:val="20"/>
          <w:szCs w:val="20"/>
        </w:rPr>
        <w:t>the CDBG application for the East Liberty/Pearl Street Project, contingent upon State approval of income surveys.</w:t>
      </w:r>
      <w:r>
        <w:rPr>
          <w:rFonts w:asciiTheme="minorHAnsi" w:hAnsiTheme="minorHAnsi" w:cstheme="minorBidi"/>
          <w:sz w:val="20"/>
          <w:szCs w:val="20"/>
        </w:rPr>
        <w:t xml:space="preserve"> All members present voted “aye” in a voice vote. Motion passed.</w:t>
      </w:r>
      <w:r w:rsidRPr="00D56966">
        <w:rPr>
          <w:rFonts w:asciiTheme="minorHAnsi" w:hAnsiTheme="minorHAnsi" w:cstheme="minorBidi"/>
          <w:sz w:val="20"/>
          <w:szCs w:val="20"/>
        </w:rPr>
        <w:t xml:space="preserve"> Resolution 0316-26-02, adoption of a Citizen Participation Plan</w:t>
      </w:r>
      <w:r>
        <w:rPr>
          <w:rFonts w:asciiTheme="minorHAnsi" w:hAnsiTheme="minorHAnsi" w:cstheme="minorBidi"/>
          <w:sz w:val="20"/>
          <w:szCs w:val="20"/>
        </w:rPr>
        <w:t xml:space="preserve">, was approved on a motion by Southworth, seconded by LaBudda. </w:t>
      </w:r>
      <w:r w:rsidR="000C253E">
        <w:rPr>
          <w:rFonts w:asciiTheme="minorHAnsi" w:hAnsiTheme="minorHAnsi" w:cstheme="minorBidi"/>
          <w:sz w:val="20"/>
          <w:szCs w:val="20"/>
        </w:rPr>
        <w:t xml:space="preserve">Citizen community members will be approved at the next meeting. All members present voted “aye”. Motion passed. </w:t>
      </w:r>
      <w:r w:rsidRPr="00D56966">
        <w:rPr>
          <w:rFonts w:asciiTheme="minorHAnsi" w:hAnsiTheme="minorHAnsi" w:cstheme="minorBidi"/>
          <w:sz w:val="20"/>
          <w:szCs w:val="20"/>
        </w:rPr>
        <w:t>Resolution 0316-26-03,</w:t>
      </w:r>
      <w:r w:rsidR="000C253E">
        <w:rPr>
          <w:rFonts w:asciiTheme="minorHAnsi" w:hAnsiTheme="minorHAnsi" w:cstheme="minorBidi"/>
          <w:sz w:val="20"/>
          <w:szCs w:val="20"/>
        </w:rPr>
        <w:t xml:space="preserve"> the</w:t>
      </w:r>
      <w:r w:rsidRPr="00D56966">
        <w:rPr>
          <w:rFonts w:asciiTheme="minorHAnsi" w:hAnsiTheme="minorHAnsi" w:cstheme="minorBidi"/>
          <w:sz w:val="20"/>
          <w:szCs w:val="20"/>
        </w:rPr>
        <w:t xml:space="preserve"> adoption of Non-Violent Civil Rights Demonstrations to Prohibit the Use of Excessive Force and to Enforce Applicable State and Local Laws Prohibiting Physically Barring Entrances &amp; Exits</w:t>
      </w:r>
      <w:r w:rsidR="000C253E">
        <w:rPr>
          <w:rFonts w:asciiTheme="minorHAnsi" w:hAnsiTheme="minorHAnsi" w:cstheme="minorBidi"/>
          <w:sz w:val="20"/>
          <w:szCs w:val="20"/>
        </w:rPr>
        <w:t xml:space="preserve">, was tabled on a motion by LaBudda, seconded by Southworth,  until the Police and Fire Commission can review its implications. LaBudda made a motion, seconded by Southworth, to </w:t>
      </w:r>
      <w:r w:rsidRPr="00D56966">
        <w:rPr>
          <w:rFonts w:asciiTheme="minorHAnsi" w:hAnsiTheme="minorHAnsi" w:cstheme="minorBidi"/>
          <w:sz w:val="20"/>
          <w:szCs w:val="20"/>
        </w:rPr>
        <w:t>adop</w:t>
      </w:r>
      <w:r w:rsidR="000C253E">
        <w:rPr>
          <w:rFonts w:asciiTheme="minorHAnsi" w:hAnsiTheme="minorHAnsi" w:cstheme="minorBidi"/>
          <w:sz w:val="20"/>
          <w:szCs w:val="20"/>
        </w:rPr>
        <w:t xml:space="preserve">t the </w:t>
      </w:r>
      <w:r w:rsidRPr="00D56966">
        <w:rPr>
          <w:rFonts w:asciiTheme="minorHAnsi" w:hAnsiTheme="minorHAnsi" w:cstheme="minorBidi"/>
          <w:sz w:val="20"/>
          <w:szCs w:val="20"/>
        </w:rPr>
        <w:t>Wisconsin Residential Anti-Displacement and Relocation Assistance Plan for CDBG Programs</w:t>
      </w:r>
      <w:r w:rsidR="000C253E">
        <w:rPr>
          <w:rFonts w:asciiTheme="minorHAnsi" w:hAnsiTheme="minorHAnsi" w:cstheme="minorBidi"/>
          <w:sz w:val="20"/>
          <w:szCs w:val="20"/>
        </w:rPr>
        <w:t>. With a voice vote, all members present voted “aye.”</w:t>
      </w:r>
    </w:p>
    <w:p w14:paraId="0D4D6A9A" w14:textId="68924749" w:rsidR="00D56966" w:rsidRDefault="00310673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After an extensive evaluation process, a motion by Newlun, seconded by Southworth, </w:t>
      </w:r>
      <w:r w:rsidRPr="00310673">
        <w:rPr>
          <w:rFonts w:asciiTheme="minorHAnsi" w:hAnsiTheme="minorHAnsi" w:cstheme="minorHAnsi"/>
          <w:sz w:val="20"/>
          <w:szCs w:val="20"/>
        </w:rPr>
        <w:t>award</w:t>
      </w:r>
      <w:r>
        <w:rPr>
          <w:rFonts w:asciiTheme="minorHAnsi" w:hAnsiTheme="minorHAnsi" w:cstheme="minorHAnsi"/>
          <w:sz w:val="20"/>
          <w:szCs w:val="20"/>
        </w:rPr>
        <w:t>ed</w:t>
      </w:r>
      <w:r w:rsidRPr="0031067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Riverland Exteriors as the contractor</w:t>
      </w:r>
      <w:r w:rsidRPr="00310673">
        <w:rPr>
          <w:rFonts w:asciiTheme="minorHAnsi" w:hAnsiTheme="minorHAnsi" w:cstheme="minorHAnsi"/>
          <w:sz w:val="20"/>
          <w:szCs w:val="20"/>
        </w:rPr>
        <w:t xml:space="preserve"> for the RFP – 2025-PW-Hail-01 Municipal Building Roof Repairs</w:t>
      </w:r>
      <w:r>
        <w:rPr>
          <w:rFonts w:asciiTheme="minorHAnsi" w:hAnsiTheme="minorHAnsi" w:cstheme="minorHAnsi"/>
          <w:sz w:val="20"/>
          <w:szCs w:val="20"/>
        </w:rPr>
        <w:t xml:space="preserve"> upon the request of the reviewing committee</w:t>
      </w:r>
      <w:r w:rsidRPr="0031067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A </w:t>
      </w:r>
      <w:r w:rsidR="00B54ED8">
        <w:rPr>
          <w:rFonts w:asciiTheme="minorHAnsi" w:hAnsiTheme="minorHAnsi" w:cstheme="minorHAnsi"/>
          <w:sz w:val="20"/>
          <w:szCs w:val="20"/>
        </w:rPr>
        <w:t xml:space="preserve">contractor </w:t>
      </w:r>
      <w:r>
        <w:rPr>
          <w:rFonts w:asciiTheme="minorHAnsi" w:hAnsiTheme="minorHAnsi" w:cstheme="minorHAnsi"/>
          <w:sz w:val="20"/>
          <w:szCs w:val="20"/>
        </w:rPr>
        <w:t>meeting will be scheduled</w:t>
      </w:r>
      <w:r w:rsidR="00B54ED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 negotiate the details of the contract. With a roll call vote, LaBudda, Newlun, and Southworth all voted “aye.” Motion passed.</w:t>
      </w:r>
    </w:p>
    <w:p w14:paraId="41C4D6A6" w14:textId="6014D428" w:rsidR="00310673" w:rsidRPr="00310673" w:rsidRDefault="00B54ED8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Newlun </w:t>
      </w:r>
      <w:r w:rsidR="002F2B27">
        <w:rPr>
          <w:rFonts w:asciiTheme="minorHAnsi" w:hAnsiTheme="minorHAnsi" w:cstheme="minorHAnsi"/>
          <w:sz w:val="20"/>
          <w:szCs w:val="20"/>
        </w:rPr>
        <w:t xml:space="preserve">moved, seconded by LaBudda, to approve a quote from Hartje Tire for tires for the John Deere tractor </w:t>
      </w:r>
      <w:r w:rsidR="00583858">
        <w:rPr>
          <w:rFonts w:asciiTheme="minorHAnsi" w:hAnsiTheme="minorHAnsi" w:cstheme="minorHAnsi"/>
          <w:sz w:val="20"/>
          <w:szCs w:val="20"/>
        </w:rPr>
        <w:t>for</w:t>
      </w:r>
      <w:r>
        <w:rPr>
          <w:rFonts w:asciiTheme="minorHAnsi" w:hAnsiTheme="minorHAnsi" w:cstheme="minorHAnsi"/>
          <w:sz w:val="20"/>
          <w:szCs w:val="20"/>
        </w:rPr>
        <w:t xml:space="preserve"> $4,450. With a roll call vote, LaBudda, Newlun, and Southworth all voted “aye</w:t>
      </w:r>
      <w:r w:rsidR="00310673" w:rsidRPr="0031067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” Motion carried.</w:t>
      </w:r>
      <w:r w:rsidR="00310673" w:rsidRPr="003106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AAC73D" w14:textId="5E8CE42E" w:rsidR="007E5CCE" w:rsidRDefault="007E5CCE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Ordinance 0115-24-01</w:t>
      </w:r>
      <w:r w:rsidR="00B54ED8">
        <w:rPr>
          <w:rFonts w:asciiTheme="minorHAnsi" w:hAnsiTheme="minorHAnsi" w:cstheme="minorHAnsi"/>
          <w:sz w:val="20"/>
          <w:szCs w:val="20"/>
        </w:rPr>
        <w:t xml:space="preserve"> was</w:t>
      </w:r>
      <w:r>
        <w:rPr>
          <w:rFonts w:asciiTheme="minorHAnsi" w:hAnsiTheme="minorHAnsi" w:cstheme="minorHAnsi"/>
          <w:sz w:val="20"/>
          <w:szCs w:val="20"/>
        </w:rPr>
        <w:t xml:space="preserve"> amend</w:t>
      </w:r>
      <w:r w:rsidR="00B54ED8">
        <w:rPr>
          <w:rFonts w:asciiTheme="minorHAnsi" w:hAnsiTheme="minorHAnsi" w:cstheme="minorHAnsi"/>
          <w:sz w:val="20"/>
          <w:szCs w:val="20"/>
        </w:rPr>
        <w:t>ed to increase</w:t>
      </w:r>
      <w:r>
        <w:rPr>
          <w:rFonts w:asciiTheme="minorHAnsi" w:hAnsiTheme="minorHAnsi" w:cstheme="minorHAnsi"/>
          <w:sz w:val="20"/>
          <w:szCs w:val="20"/>
        </w:rPr>
        <w:t xml:space="preserve"> the sewer surcharge rates</w:t>
      </w:r>
      <w:r w:rsidR="00B90C68">
        <w:rPr>
          <w:rFonts w:asciiTheme="minorHAnsi" w:hAnsiTheme="minorHAnsi" w:cstheme="minorHAnsi"/>
          <w:sz w:val="20"/>
          <w:szCs w:val="20"/>
        </w:rPr>
        <w:t xml:space="preserve"> on a motion by LaBudda, seconded by Southworth. With a voice vote, all members voted “aye.”</w:t>
      </w:r>
      <w:r>
        <w:rPr>
          <w:rFonts w:asciiTheme="minorHAnsi" w:hAnsiTheme="minorHAnsi" w:cstheme="minorHAnsi"/>
          <w:sz w:val="20"/>
          <w:szCs w:val="20"/>
        </w:rPr>
        <w:t xml:space="preserve"> Ordinance 0216-26-01</w:t>
      </w:r>
      <w:r w:rsidR="002F2B27">
        <w:rPr>
          <w:rFonts w:asciiTheme="minorHAnsi" w:hAnsiTheme="minorHAnsi" w:cstheme="minorHAnsi"/>
          <w:sz w:val="20"/>
          <w:szCs w:val="20"/>
        </w:rPr>
        <w:t xml:space="preserve"> was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F2B27">
        <w:rPr>
          <w:rFonts w:asciiTheme="minorHAnsi" w:hAnsiTheme="minorHAnsi" w:cstheme="minorHAnsi"/>
          <w:sz w:val="20"/>
          <w:szCs w:val="20"/>
        </w:rPr>
        <w:t>approved to amend Chapter 429-10 on</w:t>
      </w:r>
      <w:r>
        <w:rPr>
          <w:rFonts w:asciiTheme="minorHAnsi" w:hAnsiTheme="minorHAnsi" w:cstheme="minorHAnsi"/>
          <w:sz w:val="20"/>
          <w:szCs w:val="20"/>
        </w:rPr>
        <w:t xml:space="preserve"> solid waste collection</w:t>
      </w:r>
      <w:r w:rsidR="002F2B27">
        <w:rPr>
          <w:rFonts w:asciiTheme="minorHAnsi" w:hAnsiTheme="minorHAnsi" w:cstheme="minorHAnsi"/>
          <w:sz w:val="20"/>
          <w:szCs w:val="20"/>
        </w:rPr>
        <w:t xml:space="preserve"> on a motion by LaBudda, seconded by Newlun. </w:t>
      </w:r>
      <w:r w:rsidR="002F2B27">
        <w:rPr>
          <w:rFonts w:asciiTheme="minorHAnsi" w:hAnsiTheme="minorHAnsi" w:cstheme="minorHAnsi"/>
          <w:sz w:val="20"/>
          <w:szCs w:val="20"/>
        </w:rPr>
        <w:t xml:space="preserve">With a voice vote, all members voted “aye.” </w:t>
      </w:r>
      <w:r w:rsidR="002F2B27">
        <w:rPr>
          <w:rFonts w:asciiTheme="minorHAnsi" w:hAnsiTheme="minorHAnsi" w:cstheme="minorHAnsi"/>
          <w:sz w:val="20"/>
          <w:szCs w:val="20"/>
        </w:rPr>
        <w:t>Motion carried.</w:t>
      </w:r>
    </w:p>
    <w:p w14:paraId="3EFBBFCC" w14:textId="3295189A" w:rsidR="002F2B27" w:rsidRDefault="002F2B27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Newlun made a motion, seconded by Southworth, to</w:t>
      </w:r>
      <w:r w:rsidRPr="002F2B27">
        <w:rPr>
          <w:rFonts w:asciiTheme="minorHAnsi" w:hAnsiTheme="minorHAnsi" w:cstheme="minorHAnsi"/>
          <w:sz w:val="20"/>
          <w:szCs w:val="20"/>
        </w:rPr>
        <w:t xml:space="preserve"> approv</w:t>
      </w:r>
      <w:r>
        <w:rPr>
          <w:rFonts w:asciiTheme="minorHAnsi" w:hAnsiTheme="minorHAnsi" w:cstheme="minorHAnsi"/>
          <w:sz w:val="20"/>
          <w:szCs w:val="20"/>
        </w:rPr>
        <w:t>e</w:t>
      </w:r>
      <w:r w:rsidR="009F7571">
        <w:rPr>
          <w:rFonts w:asciiTheme="minorHAnsi" w:hAnsiTheme="minorHAnsi" w:cstheme="minorHAnsi"/>
          <w:sz w:val="20"/>
          <w:szCs w:val="20"/>
        </w:rPr>
        <w:t xml:space="preserve"> </w:t>
      </w:r>
      <w:r w:rsidRPr="002F2B27">
        <w:rPr>
          <w:rFonts w:asciiTheme="minorHAnsi" w:hAnsiTheme="minorHAnsi" w:cstheme="minorHAnsi"/>
          <w:sz w:val="20"/>
          <w:szCs w:val="20"/>
        </w:rPr>
        <w:t xml:space="preserve">Resolution 0316-26-01, </w:t>
      </w:r>
      <w:r w:rsidR="009F7571">
        <w:rPr>
          <w:rFonts w:asciiTheme="minorHAnsi" w:hAnsiTheme="minorHAnsi" w:cstheme="minorHAnsi"/>
          <w:sz w:val="20"/>
          <w:szCs w:val="20"/>
        </w:rPr>
        <w:t>authorizing the movement of d</w:t>
      </w:r>
      <w:r w:rsidRPr="002F2B27">
        <w:rPr>
          <w:rFonts w:asciiTheme="minorHAnsi" w:hAnsiTheme="minorHAnsi" w:cstheme="minorHAnsi"/>
          <w:sz w:val="20"/>
          <w:szCs w:val="20"/>
        </w:rPr>
        <w:t xml:space="preserve">esignated </w:t>
      </w:r>
      <w:r w:rsidR="009F7571">
        <w:rPr>
          <w:rFonts w:asciiTheme="minorHAnsi" w:hAnsiTheme="minorHAnsi" w:cstheme="minorHAnsi"/>
          <w:sz w:val="20"/>
          <w:szCs w:val="20"/>
        </w:rPr>
        <w:t>reserve f</w:t>
      </w:r>
      <w:r w:rsidRPr="002F2B27">
        <w:rPr>
          <w:rFonts w:asciiTheme="minorHAnsi" w:hAnsiTheme="minorHAnsi" w:cstheme="minorHAnsi"/>
          <w:sz w:val="20"/>
          <w:szCs w:val="20"/>
        </w:rPr>
        <w:t>unds.</w:t>
      </w:r>
      <w:r w:rsidR="009F7571">
        <w:rPr>
          <w:rFonts w:asciiTheme="minorHAnsi" w:hAnsiTheme="minorHAnsi" w:cstheme="minorHAnsi"/>
          <w:sz w:val="20"/>
          <w:szCs w:val="20"/>
        </w:rPr>
        <w:t xml:space="preserve"> In a roll call vote, LaBudda, Newlun, and Southworth</w:t>
      </w:r>
      <w:r w:rsidR="00025700">
        <w:rPr>
          <w:rFonts w:asciiTheme="minorHAnsi" w:hAnsiTheme="minorHAnsi" w:cstheme="minorHAnsi"/>
          <w:sz w:val="20"/>
          <w:szCs w:val="20"/>
        </w:rPr>
        <w:t xml:space="preserve"> voted “aye.” Motion carried.</w:t>
      </w:r>
    </w:p>
    <w:p w14:paraId="7A53EE0C" w14:textId="30C60EB2" w:rsidR="00025700" w:rsidRPr="002F2B27" w:rsidRDefault="00FA2A21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Cemetery Association </w:t>
      </w:r>
      <w:r w:rsidR="00B94AC7">
        <w:rPr>
          <w:rFonts w:asciiTheme="minorHAnsi" w:hAnsiTheme="minorHAnsi" w:cstheme="minorHAnsi"/>
          <w:sz w:val="20"/>
          <w:szCs w:val="20"/>
        </w:rPr>
        <w:t xml:space="preserve">will issue a request for bids for 2026 cemetery mowing and maintenance services. </w:t>
      </w:r>
    </w:p>
    <w:p w14:paraId="7DAA4D6B" w14:textId="4FE972EF" w:rsidR="007E5CCE" w:rsidRDefault="007E5CCE" w:rsidP="007E5C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Newlun made a motion, seconded by Southworth, to approve an Operator's License for </w:t>
      </w:r>
      <w:r w:rsidR="00B94AC7">
        <w:rPr>
          <w:rFonts w:asciiTheme="minorHAnsi" w:hAnsiTheme="minorHAnsi" w:cstheme="minorHAnsi"/>
          <w:sz w:val="20"/>
          <w:szCs w:val="20"/>
        </w:rPr>
        <w:t>Joshua Homan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B94AC7">
        <w:rPr>
          <w:rFonts w:asciiTheme="minorHAnsi" w:hAnsiTheme="minorHAnsi" w:cstheme="minorHAnsi"/>
          <w:sz w:val="20"/>
          <w:szCs w:val="20"/>
        </w:rPr>
        <w:t>the Opera House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All members present voted “aye.” Motion carried. </w:t>
      </w:r>
    </w:p>
    <w:p w14:paraId="0968EF0C" w14:textId="75766536" w:rsidR="007E5CCE" w:rsidRDefault="00B94AC7" w:rsidP="007E5CC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City Administrator Angela Schultz provided an update on present and future projects.</w:t>
      </w:r>
      <w:r w:rsidR="00583858">
        <w:rPr>
          <w:rFonts w:ascii="Calibri" w:hAnsi="Calibri" w:cs="Calibri"/>
          <w:sz w:val="20"/>
          <w:szCs w:val="20"/>
        </w:rPr>
        <w:t xml:space="preserve"> </w:t>
      </w:r>
      <w:r w:rsidR="00D2195B" w:rsidRPr="00D2195B">
        <w:rPr>
          <w:rFonts w:asciiTheme="minorHAnsi" w:hAnsiTheme="minorHAnsi" w:cstheme="minorHAnsi"/>
          <w:sz w:val="20"/>
          <w:szCs w:val="20"/>
        </w:rPr>
        <w:t>Clerk Pedersen reported that Riverside Park will operate from May 1 through October 4, the pool will be open from June 6 through August 15, and the Spring Election is scheduled for April 7.</w:t>
      </w:r>
      <w:r w:rsidR="00583858">
        <w:rPr>
          <w:rFonts w:ascii="Calibri" w:hAnsi="Calibri" w:cs="Calibri"/>
          <w:sz w:val="20"/>
          <w:szCs w:val="20"/>
        </w:rPr>
        <w:t xml:space="preserve"> Alderperson Southworth shared that the pool </w:t>
      </w:r>
      <w:r w:rsidR="00D2195B">
        <w:rPr>
          <w:rFonts w:ascii="Calibri" w:hAnsi="Calibri" w:cs="Calibri"/>
          <w:sz w:val="20"/>
          <w:szCs w:val="20"/>
        </w:rPr>
        <w:t>will require</w:t>
      </w:r>
      <w:r w:rsidR="00583858">
        <w:rPr>
          <w:rFonts w:ascii="Calibri" w:hAnsi="Calibri" w:cs="Calibri"/>
          <w:sz w:val="20"/>
          <w:szCs w:val="20"/>
        </w:rPr>
        <w:t xml:space="preserve"> </w:t>
      </w:r>
      <w:r w:rsidR="00D2195B">
        <w:rPr>
          <w:rFonts w:ascii="Calibri" w:hAnsi="Calibri" w:cs="Calibri"/>
          <w:sz w:val="20"/>
          <w:szCs w:val="20"/>
        </w:rPr>
        <w:t>resurfacing</w:t>
      </w:r>
      <w:r w:rsidR="00583858">
        <w:rPr>
          <w:rFonts w:ascii="Calibri" w:hAnsi="Calibri" w:cs="Calibri"/>
          <w:sz w:val="20"/>
          <w:szCs w:val="20"/>
        </w:rPr>
        <w:t xml:space="preserve"> in the near future and raised concerns </w:t>
      </w:r>
      <w:r w:rsidR="00D2195B">
        <w:rPr>
          <w:rFonts w:ascii="Calibri" w:hAnsi="Calibri" w:cs="Calibri"/>
          <w:sz w:val="20"/>
          <w:szCs w:val="20"/>
        </w:rPr>
        <w:t>about</w:t>
      </w:r>
      <w:r w:rsidR="00583858">
        <w:rPr>
          <w:rFonts w:ascii="Calibri" w:hAnsi="Calibri" w:cs="Calibri"/>
          <w:sz w:val="20"/>
          <w:szCs w:val="20"/>
        </w:rPr>
        <w:t xml:space="preserve"> funding</w:t>
      </w:r>
      <w:r w:rsidR="00D2195B">
        <w:rPr>
          <w:rFonts w:ascii="Calibri" w:hAnsi="Calibri" w:cs="Calibri"/>
          <w:sz w:val="20"/>
          <w:szCs w:val="20"/>
        </w:rPr>
        <w:t xml:space="preserve"> for the project</w:t>
      </w:r>
      <w:r w:rsidR="00583858">
        <w:rPr>
          <w:rFonts w:ascii="Calibri" w:hAnsi="Calibri" w:cs="Calibri"/>
          <w:sz w:val="20"/>
          <w:szCs w:val="20"/>
        </w:rPr>
        <w:t xml:space="preserve">. Alderperson Newlun stated that the police department will need new body cameras </w:t>
      </w:r>
      <w:r w:rsidR="00664C18">
        <w:rPr>
          <w:rFonts w:ascii="Calibri" w:hAnsi="Calibri" w:cs="Calibri"/>
          <w:sz w:val="20"/>
          <w:szCs w:val="20"/>
        </w:rPr>
        <w:t xml:space="preserve">by next year. </w:t>
      </w:r>
      <w:r w:rsidR="00664C18" w:rsidRPr="00664C18">
        <w:rPr>
          <w:rFonts w:asciiTheme="minorHAnsi" w:hAnsiTheme="minorHAnsi" w:cstheme="minorHAnsi"/>
          <w:sz w:val="20"/>
          <w:szCs w:val="20"/>
        </w:rPr>
        <w:t>Alderperson LaBudda reported that the Utility Commission approved the substation building and the MSA contract for wastewater facilities.</w:t>
      </w:r>
    </w:p>
    <w:p w14:paraId="19A74580" w14:textId="7AB6DCC9" w:rsidR="007E5CCE" w:rsidRDefault="007E5CCE" w:rsidP="007E5CCE">
      <w:pPr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Newlun </w:t>
      </w:r>
      <w:r w:rsidR="00D56966">
        <w:rPr>
          <w:rFonts w:ascii="Calibri" w:hAnsi="Calibri" w:cs="Calibri"/>
          <w:sz w:val="20"/>
          <w:szCs w:val="20"/>
        </w:rPr>
        <w:t>moved, seconded by Southworth, to approve the monthly invoices totaling</w:t>
      </w:r>
      <w:r>
        <w:rPr>
          <w:rFonts w:ascii="Calibri" w:hAnsi="Calibri" w:cs="Calibri"/>
          <w:sz w:val="20"/>
          <w:szCs w:val="20"/>
        </w:rPr>
        <w:t xml:space="preserve"> $</w:t>
      </w:r>
      <w:r w:rsidR="00664C18">
        <w:rPr>
          <w:rFonts w:ascii="Calibri" w:hAnsi="Calibri" w:cs="Calibri"/>
          <w:sz w:val="20"/>
          <w:szCs w:val="20"/>
        </w:rPr>
        <w:t>35,726.30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With a roll call vote, LaBudda, Newlun, and Southworth all voted “aye.” Motion carried.</w:t>
      </w:r>
    </w:p>
    <w:p w14:paraId="1FCFE505" w14:textId="109AD3E7" w:rsidR="00F16270" w:rsidRPr="00D2195B" w:rsidRDefault="007E5CC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At </w:t>
      </w:r>
      <w:r w:rsidR="00664C18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:</w:t>
      </w:r>
      <w:r w:rsidR="00664C18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0 PM, </w:t>
      </w:r>
      <w:r w:rsidR="00664C18">
        <w:rPr>
          <w:rFonts w:cstheme="minorHAnsi"/>
          <w:sz w:val="20"/>
          <w:szCs w:val="20"/>
        </w:rPr>
        <w:t>LaBudda</w:t>
      </w:r>
      <w:r>
        <w:rPr>
          <w:rFonts w:cstheme="minorHAnsi"/>
          <w:sz w:val="20"/>
          <w:szCs w:val="20"/>
        </w:rPr>
        <w:t xml:space="preserve"> made a motion, seconded by </w:t>
      </w:r>
      <w:r w:rsidR="00664C18">
        <w:rPr>
          <w:rFonts w:cstheme="minorHAnsi"/>
          <w:sz w:val="20"/>
          <w:szCs w:val="20"/>
        </w:rPr>
        <w:t>Southworth</w:t>
      </w:r>
      <w:r>
        <w:rPr>
          <w:rFonts w:cstheme="minorHAnsi"/>
          <w:sz w:val="20"/>
          <w:szCs w:val="20"/>
        </w:rPr>
        <w:t>, to adjourn the meeting.</w:t>
      </w:r>
    </w:p>
    <w:sectPr w:rsidR="00F16270" w:rsidRPr="00D21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6424"/>
    <w:multiLevelType w:val="hybridMultilevel"/>
    <w:tmpl w:val="326A754E"/>
    <w:lvl w:ilvl="0" w:tplc="C2722BB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4611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CE"/>
    <w:rsid w:val="00025700"/>
    <w:rsid w:val="000C253E"/>
    <w:rsid w:val="000D3689"/>
    <w:rsid w:val="001A3C90"/>
    <w:rsid w:val="002F2B27"/>
    <w:rsid w:val="00310673"/>
    <w:rsid w:val="00583858"/>
    <w:rsid w:val="006278A4"/>
    <w:rsid w:val="00664C18"/>
    <w:rsid w:val="006A4A8E"/>
    <w:rsid w:val="00735ACC"/>
    <w:rsid w:val="0074589A"/>
    <w:rsid w:val="007E5CCE"/>
    <w:rsid w:val="008D4484"/>
    <w:rsid w:val="009F7571"/>
    <w:rsid w:val="00A1056C"/>
    <w:rsid w:val="00A252AC"/>
    <w:rsid w:val="00B54ED8"/>
    <w:rsid w:val="00B90C68"/>
    <w:rsid w:val="00B94AC7"/>
    <w:rsid w:val="00D2195B"/>
    <w:rsid w:val="00D56966"/>
    <w:rsid w:val="00EC7A58"/>
    <w:rsid w:val="00F16270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B748"/>
  <w15:chartTrackingRefBased/>
  <w15:docId w15:val="{0E9ECE7C-008B-435F-9A10-69DC809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CE"/>
    <w:pPr>
      <w:jc w:val="left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C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C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C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C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CC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C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C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CCE"/>
    <w:rPr>
      <w:b/>
      <w:bCs/>
      <w:smallCaps/>
      <w:color w:val="365F9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7E5CCE"/>
  </w:style>
  <w:style w:type="character" w:styleId="Strong">
    <w:name w:val="Strong"/>
    <w:basedOn w:val="DefaultParagraphFont"/>
    <w:uiPriority w:val="22"/>
    <w:qFormat/>
    <w:rsid w:val="007E5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3</cp:revision>
  <dcterms:created xsi:type="dcterms:W3CDTF">2026-03-19T15:02:00Z</dcterms:created>
  <dcterms:modified xsi:type="dcterms:W3CDTF">2026-03-23T15:25:00Z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5f881450-31ae-4bf4-b3ac-432c3ea6ca1f</vt:lpwstr>
  </property>
</Properties>
</file>